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（別紙７の１）</w:t>
      </w:r>
    </w:p>
    <w:p w:rsidR="007253D0" w:rsidRPr="005F0284" w:rsidRDefault="007253D0" w:rsidP="007253D0">
      <w:pPr>
        <w:ind w:right="-262"/>
        <w:rPr>
          <w:rFonts w:hint="eastAsia"/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課税売上割合が</w:t>
      </w:r>
      <w:r w:rsidRPr="005F0284">
        <w:rPr>
          <w:rFonts w:hint="eastAsia"/>
          <w:color w:val="000000"/>
          <w:sz w:val="24"/>
        </w:rPr>
        <w:t>95</w:t>
      </w:r>
      <w:r w:rsidRPr="005F0284">
        <w:rPr>
          <w:rFonts w:hint="eastAsia"/>
          <w:color w:val="000000"/>
          <w:sz w:val="24"/>
        </w:rPr>
        <w:t>％以上かつ課税売上高が５億円以下の場合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積算内訳報告書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（１）補助金の使途（補助対象経費）の内訳　　　（単位：円、税込）</w:t>
      </w:r>
    </w:p>
    <w:tbl>
      <w:tblPr>
        <w:tblW w:w="9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695"/>
        <w:gridCol w:w="2117"/>
        <w:gridCol w:w="2260"/>
        <w:gridCol w:w="2400"/>
      </w:tblGrid>
      <w:tr w:rsidR="007253D0" w:rsidRPr="005F0284" w:rsidTr="00935970">
        <w:trPr>
          <w:trHeight w:val="708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課税仕入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非課税仕入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（人件費等）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合計</w:t>
            </w: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:rsidR="007253D0" w:rsidRPr="005F0284" w:rsidRDefault="007253D0" w:rsidP="00935970">
            <w:pPr>
              <w:ind w:left="113"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経費の内訳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</w:tbl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（２）課税売上割合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（課税売上高（税抜）／</w:t>
      </w:r>
      <w:r w:rsidRPr="005F0284">
        <w:rPr>
          <w:color w:val="000000"/>
          <w:sz w:val="24"/>
        </w:rPr>
        <w:t xml:space="preserve"> </w:t>
      </w:r>
      <w:r w:rsidRPr="005F0284">
        <w:rPr>
          <w:color w:val="000000"/>
          <w:sz w:val="24"/>
        </w:rPr>
        <w:t>総売上高（税抜））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（３）仕入控除税額（＝補助金返還相当額）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（補助金確定額に係る消費税額）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lastRenderedPageBreak/>
        <w:t>（別紙７の２）</w:t>
      </w:r>
    </w:p>
    <w:p w:rsidR="007253D0" w:rsidRPr="005F0284" w:rsidRDefault="007253D0" w:rsidP="007253D0">
      <w:pPr>
        <w:ind w:right="-262"/>
        <w:rPr>
          <w:rFonts w:hint="eastAsia"/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課税売上割合が</w:t>
      </w:r>
      <w:r w:rsidRPr="005F0284">
        <w:rPr>
          <w:rFonts w:hint="eastAsia"/>
          <w:color w:val="000000"/>
          <w:sz w:val="24"/>
        </w:rPr>
        <w:t>95</w:t>
      </w:r>
      <w:r w:rsidRPr="005F0284">
        <w:rPr>
          <w:rFonts w:hint="eastAsia"/>
          <w:color w:val="000000"/>
          <w:sz w:val="24"/>
        </w:rPr>
        <w:t>％未満または課税売上高が５億円超の法人等であって、一括比例配分方式により消費税の申告を行っている場合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積算内訳報告書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（１）補助金の使途（補助対象経費）の内訳　　　（単位：円、税込）</w:t>
      </w:r>
    </w:p>
    <w:tbl>
      <w:tblPr>
        <w:tblW w:w="9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695"/>
        <w:gridCol w:w="2117"/>
        <w:gridCol w:w="2260"/>
        <w:gridCol w:w="2400"/>
      </w:tblGrid>
      <w:tr w:rsidR="007253D0" w:rsidRPr="005F0284" w:rsidTr="00935970">
        <w:trPr>
          <w:trHeight w:val="708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課税仕入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非課税仕入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（人件費等）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合計</w:t>
            </w: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:rsidR="007253D0" w:rsidRPr="005F0284" w:rsidRDefault="007253D0" w:rsidP="00935970">
            <w:pPr>
              <w:ind w:left="113"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経費の内訳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</w:tbl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（２）課税売上割合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（課税売上高（税抜）／</w:t>
      </w:r>
      <w:r w:rsidRPr="005F0284">
        <w:rPr>
          <w:color w:val="000000"/>
          <w:sz w:val="24"/>
        </w:rPr>
        <w:t xml:space="preserve"> </w:t>
      </w:r>
      <w:r w:rsidRPr="005F0284">
        <w:rPr>
          <w:color w:val="000000"/>
          <w:sz w:val="24"/>
        </w:rPr>
        <w:t>総売上高（税抜））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（３）仕入控除税額（＝補助金返還相当額）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（補助金確定額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補助対象経費のうち課税仕入額／補助対象経費合計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課税売上割合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消費税率）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rFonts w:hint="eastAsia"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（別紙７の３）</w:t>
      </w:r>
    </w:p>
    <w:p w:rsidR="007253D0" w:rsidRPr="005F0284" w:rsidRDefault="007253D0" w:rsidP="007253D0">
      <w:pPr>
        <w:ind w:right="-262"/>
        <w:rPr>
          <w:rFonts w:hint="eastAsia"/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課税売上割合が</w:t>
      </w:r>
      <w:r w:rsidRPr="005F0284">
        <w:rPr>
          <w:rFonts w:hint="eastAsia"/>
          <w:color w:val="000000"/>
          <w:sz w:val="24"/>
        </w:rPr>
        <w:t>95</w:t>
      </w:r>
      <w:r w:rsidRPr="005F0284">
        <w:rPr>
          <w:rFonts w:hint="eastAsia"/>
          <w:color w:val="000000"/>
          <w:sz w:val="24"/>
        </w:rPr>
        <w:t>％未満または課税売上高が５億円超の法人等であって、個別対応方式により消費税の申告を行っている場合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rFonts w:hint="eastAsia"/>
          <w:color w:val="000000"/>
          <w:sz w:val="24"/>
        </w:rPr>
        <w:t>積算内訳報告書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（１）補助金の使途（補助対象経費）の内訳　　　　　　　（単位：円、税込）</w:t>
      </w:r>
    </w:p>
    <w:tbl>
      <w:tblPr>
        <w:tblW w:w="8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270"/>
        <w:gridCol w:w="1412"/>
        <w:gridCol w:w="1271"/>
        <w:gridCol w:w="1270"/>
        <w:gridCol w:w="1413"/>
        <w:gridCol w:w="1509"/>
      </w:tblGrid>
      <w:tr w:rsidR="007253D0" w:rsidRPr="005F0284" w:rsidTr="00935970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区分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課税仕入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非課税仕入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（人件費等）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合計</w:t>
            </w:r>
          </w:p>
        </w:tc>
      </w:tr>
      <w:tr w:rsidR="007253D0" w:rsidRPr="005F0284" w:rsidTr="00935970">
        <w:trPr>
          <w:cantSplit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課税売上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対応分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非課税売上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対応分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共通</w:t>
            </w:r>
          </w:p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対応分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V"/>
          </w:tcPr>
          <w:p w:rsidR="007253D0" w:rsidRPr="005F0284" w:rsidRDefault="007253D0" w:rsidP="00935970">
            <w:pPr>
              <w:ind w:left="113"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経費の内訳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  <w:tr w:rsidR="007253D0" w:rsidRPr="005F0284" w:rsidTr="00935970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tbRl"/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  <w:r w:rsidRPr="005F0284">
              <w:rPr>
                <w:color w:val="000000"/>
                <w:sz w:val="24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253D0" w:rsidRPr="005F0284" w:rsidRDefault="007253D0" w:rsidP="00935970">
            <w:pPr>
              <w:ind w:right="-262"/>
              <w:rPr>
                <w:color w:val="000000"/>
                <w:sz w:val="24"/>
              </w:rPr>
            </w:pPr>
          </w:p>
        </w:tc>
      </w:tr>
    </w:tbl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（２）課税売上割合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（課税売上高（税抜）／</w:t>
      </w:r>
      <w:r w:rsidRPr="005F0284">
        <w:rPr>
          <w:color w:val="000000"/>
          <w:sz w:val="24"/>
        </w:rPr>
        <w:t xml:space="preserve"> </w:t>
      </w:r>
      <w:r w:rsidRPr="005F0284">
        <w:rPr>
          <w:color w:val="000000"/>
          <w:sz w:val="24"/>
        </w:rPr>
        <w:t>総売上高（税抜））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（３）補助金確定額のうち課税売上対応分に係る消費税額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（補助金確定額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補助対象経費のうち課税売上対応分／補助対象経費合計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消費税率）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（４）補助金確定額のうち共通対応分に係る消費税額（課税売上割合で按分）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（補助金確定額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補助対象経費のうち共通対応分／補助対象経費合計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課税売上割合</w:t>
      </w:r>
      <w:r w:rsidRPr="005F0284">
        <w:rPr>
          <w:color w:val="000000"/>
          <w:sz w:val="24"/>
        </w:rPr>
        <w:t>×</w:t>
      </w:r>
      <w:r w:rsidRPr="005F0284">
        <w:rPr>
          <w:color w:val="000000"/>
          <w:sz w:val="24"/>
        </w:rPr>
        <w:t>消費税率）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b/>
          <w:color w:val="000000"/>
          <w:sz w:val="24"/>
        </w:rPr>
      </w:pP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>（５）仕入控除税額（＝補助金返還相当額）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  <w:r w:rsidRPr="005F0284">
        <w:rPr>
          <w:color w:val="000000"/>
          <w:sz w:val="24"/>
        </w:rPr>
        <w:t xml:space="preserve">　　（３）の円未満切り捨て額＋（４）の円未満切り捨て額</w:t>
      </w:r>
    </w:p>
    <w:p w:rsidR="007253D0" w:rsidRPr="005F0284" w:rsidRDefault="007253D0" w:rsidP="007253D0">
      <w:pPr>
        <w:ind w:right="-262"/>
        <w:rPr>
          <w:color w:val="000000"/>
          <w:sz w:val="24"/>
        </w:rPr>
      </w:pPr>
    </w:p>
    <w:p w:rsidR="009504C6" w:rsidRPr="007253D0" w:rsidRDefault="009504C6">
      <w:bookmarkStart w:id="0" w:name="_GoBack"/>
      <w:bookmarkEnd w:id="0"/>
    </w:p>
    <w:sectPr w:rsidR="009504C6" w:rsidRPr="007253D0" w:rsidSect="003D1409">
      <w:head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D0" w:rsidRDefault="007253D0" w:rsidP="007253D0">
      <w:r>
        <w:separator/>
      </w:r>
    </w:p>
  </w:endnote>
  <w:endnote w:type="continuationSeparator" w:id="0">
    <w:p w:rsidR="007253D0" w:rsidRDefault="007253D0" w:rsidP="007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D0" w:rsidRDefault="007253D0" w:rsidP="007253D0">
      <w:r>
        <w:separator/>
      </w:r>
    </w:p>
  </w:footnote>
  <w:footnote w:type="continuationSeparator" w:id="0">
    <w:p w:rsidR="007253D0" w:rsidRDefault="007253D0" w:rsidP="0072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8" w:rsidRPr="003D1409" w:rsidRDefault="007253D0" w:rsidP="003D1409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57"/>
    <w:rsid w:val="007253D0"/>
    <w:rsid w:val="009504C6"/>
    <w:rsid w:val="00C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927C2"/>
  <w15:chartTrackingRefBased/>
  <w15:docId w15:val="{FBAEB826-E656-45EC-A9AC-0370698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3D0"/>
  </w:style>
  <w:style w:type="paragraph" w:styleId="a5">
    <w:name w:val="footer"/>
    <w:basedOn w:val="a"/>
    <w:link w:val="a6"/>
    <w:uiPriority w:val="99"/>
    <w:unhideWhenUsed/>
    <w:rsid w:val="0072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861</Characters>
  <DocSecurity>0</DocSecurity>
  <Lines>7</Lines>
  <Paragraphs>2</Paragraphs>
  <ScaleCrop>false</ScaleCrop>
  <LinksUpToDate>false</LinksUpToDate>
  <CharactersWithSpaces>1009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