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8760A2" w:rsidRPr="006D3886" w:rsidRDefault="008760A2">
      <w:pPr>
        <w:rPr>
          <w:rFonts w:ascii="UD デジタル 教科書体 NK-R" w:eastAsia="UD デジタル 教科書体 NK-R" w:hint="eastAsia"/>
          <w:sz w:val="22"/>
          <w:szCs w:val="22"/>
        </w:rPr>
      </w:pPr>
      <w:bookmarkStart w:id="0" w:name="_GoBack"/>
      <w:bookmarkEnd w:id="0"/>
    </w:p>
    <w:p w:rsidR="00CD5016" w:rsidRPr="006D3886" w:rsidRDefault="00714D67" w:rsidP="0047097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A482A">
        <w:rPr>
          <w:rFonts w:ascii="UD デジタル 教科書体 NK-R" w:eastAsia="UD デジタル 教科書体 NK-R" w:hAnsi="ＭＳ ゴシック" w:hint="eastAsia"/>
          <w:sz w:val="24"/>
          <w:szCs w:val="24"/>
        </w:rPr>
        <w:t>森林由来のJ-クレジット等の活用拡大に向けたセミナー及びマッチングイベント企画運営業務委託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A2A04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0976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A482A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B329126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LinksUpToDate>false</LinksUpToDate>
  <CharactersWithSpaces>153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