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434"/>
        <w:gridCol w:w="2664"/>
        <w:gridCol w:w="1843"/>
        <w:gridCol w:w="2795"/>
      </w:tblGrid>
      <w:tr w:rsidR="00851278" w:rsidRPr="00851278" w14:paraId="174A93C6" w14:textId="77777777" w:rsidTr="00176B3A">
        <w:tc>
          <w:tcPr>
            <w:tcW w:w="2434" w:type="dxa"/>
          </w:tcPr>
          <w:p w14:paraId="2541F420" w14:textId="06A007E3" w:rsidR="00851278" w:rsidRPr="00851278" w:rsidRDefault="00851278">
            <w:pPr>
              <w:rPr>
                <w:rFonts w:ascii="ＭＳ ゴシック" w:eastAsia="ＭＳ ゴシック" w:hAnsi="ＭＳ ゴシック"/>
                <w:sz w:val="18"/>
                <w:szCs w:val="18"/>
              </w:rPr>
            </w:pPr>
            <w:bookmarkStart w:id="0" w:name="_GoBack"/>
            <w:bookmarkEnd w:id="0"/>
            <w:r w:rsidRPr="00851278">
              <w:rPr>
                <w:rFonts w:ascii="ＭＳ ゴシック" w:eastAsia="ＭＳ ゴシック" w:hAnsi="ＭＳ ゴシック" w:hint="eastAsia"/>
                <w:sz w:val="18"/>
                <w:szCs w:val="18"/>
              </w:rPr>
              <w:t>事業所名</w:t>
            </w:r>
            <w:r>
              <w:rPr>
                <w:rFonts w:ascii="ＭＳ ゴシック" w:eastAsia="ＭＳ ゴシック" w:hAnsi="ＭＳ ゴシック" w:hint="eastAsia"/>
                <w:sz w:val="18"/>
                <w:szCs w:val="18"/>
              </w:rPr>
              <w:t>（店舗名）</w:t>
            </w:r>
          </w:p>
        </w:tc>
        <w:tc>
          <w:tcPr>
            <w:tcW w:w="7302" w:type="dxa"/>
            <w:gridSpan w:val="3"/>
          </w:tcPr>
          <w:p w14:paraId="5975CD1C" w14:textId="77777777" w:rsidR="00851278" w:rsidRPr="00851278" w:rsidRDefault="00851278">
            <w:pPr>
              <w:rPr>
                <w:rFonts w:ascii="ＭＳ ゴシック" w:eastAsia="ＭＳ ゴシック" w:hAnsi="ＭＳ ゴシック"/>
                <w:sz w:val="18"/>
                <w:szCs w:val="18"/>
              </w:rPr>
            </w:pPr>
          </w:p>
        </w:tc>
      </w:tr>
      <w:tr w:rsidR="00851278" w:rsidRPr="00851278" w14:paraId="08C2C95B" w14:textId="77777777" w:rsidTr="00ED4D17">
        <w:tc>
          <w:tcPr>
            <w:tcW w:w="2434" w:type="dxa"/>
          </w:tcPr>
          <w:p w14:paraId="2313DC49" w14:textId="0C9BB57D"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w:t>
            </w:r>
          </w:p>
        </w:tc>
        <w:tc>
          <w:tcPr>
            <w:tcW w:w="7302" w:type="dxa"/>
            <w:gridSpan w:val="3"/>
          </w:tcPr>
          <w:p w14:paraId="2354D6D7" w14:textId="6196EACD" w:rsidR="00851278" w:rsidRPr="00851278" w:rsidRDefault="00851278">
            <w:pPr>
              <w:rPr>
                <w:rFonts w:ascii="ＭＳ ゴシック" w:eastAsia="ＭＳ ゴシック" w:hAnsi="ＭＳ ゴシック"/>
                <w:sz w:val="18"/>
                <w:szCs w:val="18"/>
              </w:rPr>
            </w:pPr>
          </w:p>
        </w:tc>
      </w:tr>
      <w:tr w:rsidR="00851278" w:rsidRPr="00851278" w14:paraId="6FC13BBD" w14:textId="77777777" w:rsidTr="006153C3">
        <w:tc>
          <w:tcPr>
            <w:tcW w:w="2434" w:type="dxa"/>
          </w:tcPr>
          <w:p w14:paraId="33B353F8" w14:textId="0DDDA5B1"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代表者氏名</w:t>
            </w:r>
          </w:p>
        </w:tc>
        <w:tc>
          <w:tcPr>
            <w:tcW w:w="7302" w:type="dxa"/>
            <w:gridSpan w:val="3"/>
          </w:tcPr>
          <w:p w14:paraId="090068CD" w14:textId="425F6DC4" w:rsidR="00851278" w:rsidRPr="00851278" w:rsidRDefault="00851278">
            <w:pPr>
              <w:rPr>
                <w:rFonts w:ascii="ＭＳ ゴシック" w:eastAsia="ＭＳ ゴシック" w:hAnsi="ＭＳ ゴシック"/>
                <w:sz w:val="18"/>
                <w:szCs w:val="18"/>
              </w:rPr>
            </w:pPr>
          </w:p>
        </w:tc>
      </w:tr>
      <w:tr w:rsidR="00851278" w:rsidRPr="00851278" w14:paraId="27AD4FA6" w14:textId="77777777" w:rsidTr="00F27AAF">
        <w:tc>
          <w:tcPr>
            <w:tcW w:w="2434" w:type="dxa"/>
          </w:tcPr>
          <w:p w14:paraId="08F8C48F" w14:textId="77777777" w:rsidR="00851278" w:rsidRDefault="00851278" w:rsidP="0085127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記入者</w:t>
            </w:r>
          </w:p>
          <w:p w14:paraId="631DB57F" w14:textId="00A5E52E" w:rsidR="00851278" w:rsidRPr="00851278" w:rsidRDefault="00851278" w:rsidP="0085127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（所属、氏名）</w:t>
            </w:r>
          </w:p>
        </w:tc>
        <w:tc>
          <w:tcPr>
            <w:tcW w:w="7302" w:type="dxa"/>
            <w:gridSpan w:val="3"/>
          </w:tcPr>
          <w:p w14:paraId="66BACF3D" w14:textId="70D47542" w:rsidR="00851278" w:rsidRPr="00851278" w:rsidRDefault="00851278">
            <w:pPr>
              <w:rPr>
                <w:rFonts w:ascii="ＭＳ ゴシック" w:eastAsia="ＭＳ ゴシック" w:hAnsi="ＭＳ ゴシック"/>
                <w:sz w:val="18"/>
                <w:szCs w:val="18"/>
              </w:rPr>
            </w:pPr>
          </w:p>
        </w:tc>
      </w:tr>
      <w:tr w:rsidR="00851278" w:rsidRPr="00851278" w14:paraId="34F17D06" w14:textId="77777777" w:rsidTr="00851278">
        <w:tc>
          <w:tcPr>
            <w:tcW w:w="2434" w:type="dxa"/>
          </w:tcPr>
          <w:p w14:paraId="3ED560C8" w14:textId="10DD0350"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記入年月日</w:t>
            </w:r>
          </w:p>
        </w:tc>
        <w:tc>
          <w:tcPr>
            <w:tcW w:w="2664" w:type="dxa"/>
          </w:tcPr>
          <w:p w14:paraId="1AEEAB74" w14:textId="380F68D3" w:rsidR="00851278" w:rsidRPr="00851278" w:rsidRDefault="00EF314D">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令和　</w:t>
            </w:r>
            <w:r w:rsidR="00F46655">
              <w:rPr>
                <w:rFonts w:ascii="ＭＳ ゴシック" w:eastAsia="ＭＳ ゴシック" w:hAnsi="ＭＳ ゴシック" w:hint="eastAsia"/>
                <w:sz w:val="18"/>
                <w:szCs w:val="18"/>
              </w:rPr>
              <w:t xml:space="preserve">　</w:t>
            </w:r>
            <w:r w:rsidR="00851278">
              <w:rPr>
                <w:rFonts w:ascii="ＭＳ ゴシック" w:eastAsia="ＭＳ ゴシック" w:hAnsi="ＭＳ ゴシック" w:hint="eastAsia"/>
                <w:sz w:val="18"/>
                <w:szCs w:val="18"/>
              </w:rPr>
              <w:t>年　　月　　　日</w:t>
            </w:r>
          </w:p>
        </w:tc>
        <w:tc>
          <w:tcPr>
            <w:tcW w:w="1843" w:type="dxa"/>
          </w:tcPr>
          <w:p w14:paraId="51344FF7" w14:textId="78DBDDFF"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2795" w:type="dxa"/>
          </w:tcPr>
          <w:p w14:paraId="5EEC93DD" w14:textId="435E6C42" w:rsidR="00851278" w:rsidRPr="00851278" w:rsidRDefault="00851278">
            <w:pPr>
              <w:rPr>
                <w:rFonts w:ascii="ＭＳ ゴシック" w:eastAsia="ＭＳ ゴシック" w:hAnsi="ＭＳ ゴシック"/>
                <w:sz w:val="18"/>
                <w:szCs w:val="18"/>
              </w:rPr>
            </w:pPr>
          </w:p>
        </w:tc>
      </w:tr>
      <w:tr w:rsidR="00851278" w:rsidRPr="00851278" w14:paraId="41CECD73" w14:textId="77777777" w:rsidTr="00851278">
        <w:tc>
          <w:tcPr>
            <w:tcW w:w="2434" w:type="dxa"/>
          </w:tcPr>
          <w:p w14:paraId="2F560CB2" w14:textId="18BFE379"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メールアドレス</w:t>
            </w:r>
          </w:p>
        </w:tc>
        <w:tc>
          <w:tcPr>
            <w:tcW w:w="2664" w:type="dxa"/>
          </w:tcPr>
          <w:p w14:paraId="1331E760" w14:textId="77777777" w:rsidR="00851278" w:rsidRPr="00851278" w:rsidRDefault="00851278">
            <w:pPr>
              <w:rPr>
                <w:rFonts w:ascii="ＭＳ ゴシック" w:eastAsia="ＭＳ ゴシック" w:hAnsi="ＭＳ ゴシック"/>
                <w:sz w:val="18"/>
                <w:szCs w:val="18"/>
              </w:rPr>
            </w:pPr>
          </w:p>
        </w:tc>
        <w:tc>
          <w:tcPr>
            <w:tcW w:w="1843" w:type="dxa"/>
          </w:tcPr>
          <w:p w14:paraId="7C861820" w14:textId="4072E5D0" w:rsidR="00851278" w:rsidRPr="00851278" w:rsidRDefault="00851278">
            <w:pPr>
              <w:rPr>
                <w:rFonts w:ascii="ＭＳ ゴシック" w:eastAsia="ＭＳ ゴシック" w:hAnsi="ＭＳ ゴシック"/>
                <w:sz w:val="18"/>
                <w:szCs w:val="18"/>
              </w:rPr>
            </w:pPr>
            <w:r>
              <w:rPr>
                <w:rFonts w:ascii="ＭＳ ゴシック" w:eastAsia="ＭＳ ゴシック" w:hAnsi="ＭＳ ゴシック" w:hint="eastAsia"/>
                <w:sz w:val="18"/>
                <w:szCs w:val="18"/>
              </w:rPr>
              <w:t>ＦＡＸ番号</w:t>
            </w:r>
          </w:p>
        </w:tc>
        <w:tc>
          <w:tcPr>
            <w:tcW w:w="2795" w:type="dxa"/>
          </w:tcPr>
          <w:p w14:paraId="3F58840D" w14:textId="7E50DD82" w:rsidR="00851278" w:rsidRPr="00851278" w:rsidRDefault="00851278">
            <w:pPr>
              <w:rPr>
                <w:rFonts w:ascii="ＭＳ ゴシック" w:eastAsia="ＭＳ ゴシック" w:hAnsi="ＭＳ ゴシック"/>
                <w:sz w:val="18"/>
                <w:szCs w:val="18"/>
              </w:rPr>
            </w:pPr>
          </w:p>
        </w:tc>
      </w:tr>
    </w:tbl>
    <w:p w14:paraId="7D2A4052" w14:textId="6579095E" w:rsidR="00851278" w:rsidRPr="000C5AB1" w:rsidRDefault="0049540E" w:rsidP="000C5AB1">
      <w:pPr>
        <w:rPr>
          <w:rFonts w:ascii="ＭＳ ゴシック" w:eastAsia="ＭＳ ゴシック" w:hAnsi="ＭＳ ゴシック"/>
          <w:b/>
          <w:bCs/>
        </w:rPr>
      </w:pPr>
      <w:r>
        <w:rPr>
          <w:rFonts w:ascii="ＭＳ ゴシック" w:eastAsia="ＭＳ ゴシック" w:hAnsi="ＭＳ ゴシック"/>
          <w:bCs/>
          <w:noProof/>
        </w:rPr>
        <w:drawing>
          <wp:anchor distT="0" distB="0" distL="114300" distR="114300" simplePos="0" relativeHeight="251664384" behindDoc="0" locked="0" layoutInCell="1" allowOverlap="1" wp14:anchorId="51D59ED5" wp14:editId="3361B13A">
            <wp:simplePos x="0" y="0"/>
            <wp:positionH relativeFrom="column">
              <wp:posOffset>4999355</wp:posOffset>
            </wp:positionH>
            <wp:positionV relativeFrom="paragraph">
              <wp:posOffset>5715</wp:posOffset>
            </wp:positionV>
            <wp:extent cx="1168400" cy="11684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33F">
        <w:rPr>
          <w:rFonts w:ascii="ＭＳ ゴシック" w:eastAsia="ＭＳ ゴシック" w:hAnsi="ＭＳ ゴシック" w:hint="eastAsia"/>
          <w:b/>
          <w:bCs/>
        </w:rPr>
        <w:t xml:space="preserve">　</w:t>
      </w:r>
      <w:r w:rsidR="00AD433F" w:rsidRPr="00D5416D">
        <w:rPr>
          <w:rFonts w:ascii="ＭＳ ゴシック" w:eastAsia="ＭＳ ゴシック" w:hAnsi="ＭＳ ゴシック" w:hint="eastAsia"/>
          <w:bCs/>
        </w:rPr>
        <w:t>本調査では、</w:t>
      </w:r>
      <w:r w:rsidR="00F40100" w:rsidRPr="00D5416D">
        <w:rPr>
          <w:rFonts w:ascii="ＭＳ ゴシック" w:eastAsia="ＭＳ ゴシック" w:hAnsi="ＭＳ ゴシック"/>
          <w:bCs/>
        </w:rPr>
        <w:t>別紙</w:t>
      </w:r>
      <w:r w:rsidR="00F40100" w:rsidRPr="00D5416D">
        <w:rPr>
          <w:rFonts w:ascii="ＭＳ ゴシック" w:eastAsia="ＭＳ ゴシック" w:hAnsi="ＭＳ ゴシック" w:hint="eastAsia"/>
          <w:bCs/>
        </w:rPr>
        <w:t>「</w:t>
      </w:r>
      <w:r w:rsidR="00F40100" w:rsidRPr="00D5416D">
        <w:rPr>
          <w:rFonts w:ascii="ＭＳ ゴシック" w:eastAsia="ＭＳ ゴシック" w:hAnsi="ＭＳ ゴシック"/>
          <w:bCs/>
        </w:rPr>
        <w:t>食品廃棄物等のうち可食部・不可食部の考え方について」の考え方に基づ</w:t>
      </w:r>
      <w:r w:rsidR="00F40100" w:rsidRPr="00D5416D">
        <w:rPr>
          <w:rFonts w:ascii="ＭＳ ゴシック" w:eastAsia="ＭＳ ゴシック" w:hAnsi="ＭＳ ゴシック" w:hint="eastAsia"/>
          <w:bCs/>
        </w:rPr>
        <w:t>き、</w:t>
      </w:r>
      <w:r w:rsidR="001B69A2" w:rsidRPr="00D5416D">
        <w:rPr>
          <w:rFonts w:ascii="ＭＳ ゴシック" w:eastAsia="ＭＳ ゴシック" w:hAnsi="ＭＳ ゴシック" w:hint="eastAsia"/>
          <w:bCs/>
        </w:rPr>
        <w:t>令和４</w:t>
      </w:r>
      <w:r w:rsidR="00662631" w:rsidRPr="00D5416D">
        <w:rPr>
          <w:rFonts w:ascii="ＭＳ ゴシック" w:eastAsia="ＭＳ ゴシック" w:hAnsi="ＭＳ ゴシック" w:hint="eastAsia"/>
          <w:bCs/>
        </w:rPr>
        <w:t>年度</w:t>
      </w:r>
      <w:r w:rsidR="00662631" w:rsidRPr="00D5416D">
        <w:rPr>
          <w:rFonts w:ascii="ＭＳ ゴシック" w:eastAsia="ＭＳ ゴシック" w:hAnsi="ＭＳ ゴシック"/>
          <w:bCs/>
        </w:rPr>
        <w:t>の</w:t>
      </w:r>
      <w:r w:rsidR="00F40100" w:rsidRPr="00F40100">
        <w:rPr>
          <w:rFonts w:ascii="ＭＳ ゴシック" w:eastAsia="ＭＳ ゴシック" w:hAnsi="ＭＳ ゴシック" w:hint="eastAsia"/>
          <w:b/>
          <w:bCs/>
          <w:u w:val="single"/>
        </w:rPr>
        <w:t>「</w:t>
      </w:r>
      <w:r w:rsidR="00662631" w:rsidRPr="00F40100">
        <w:rPr>
          <w:rFonts w:ascii="ＭＳ ゴシック" w:eastAsia="ＭＳ ゴシック" w:hAnsi="ＭＳ ゴシック"/>
          <w:b/>
          <w:bCs/>
          <w:u w:val="single"/>
        </w:rPr>
        <w:t>食品廃棄物等</w:t>
      </w:r>
      <w:r w:rsidR="00F40100" w:rsidRPr="00F40100">
        <w:rPr>
          <w:rFonts w:ascii="ＭＳ ゴシック" w:eastAsia="ＭＳ ゴシック" w:hAnsi="ＭＳ ゴシック" w:hint="eastAsia"/>
          <w:b/>
          <w:bCs/>
          <w:u w:val="single"/>
        </w:rPr>
        <w:t>」</w:t>
      </w:r>
      <w:r w:rsidR="000C5AB1" w:rsidRPr="00F40100">
        <w:rPr>
          <w:rFonts w:ascii="ＭＳ ゴシック" w:eastAsia="ＭＳ ゴシック" w:hAnsi="ＭＳ ゴシック" w:hint="eastAsia"/>
          <w:b/>
          <w:bCs/>
          <w:u w:val="single"/>
        </w:rPr>
        <w:t>（食品の製造や調理過程で生じる加工残さで食用に供することができないもの、食品の流通過程や消費段階で生じる売れ残りや食べ残し等</w:t>
      </w:r>
      <w:r w:rsidR="00F40100" w:rsidRPr="00F40100">
        <w:rPr>
          <w:rFonts w:ascii="ＭＳ ゴシック" w:eastAsia="ＭＳ ゴシック" w:hAnsi="ＭＳ ゴシック" w:hint="eastAsia"/>
          <w:b/>
          <w:bCs/>
          <w:u w:val="single"/>
        </w:rPr>
        <w:t>）</w:t>
      </w:r>
      <w:r w:rsidR="00F40100" w:rsidRPr="00D5416D">
        <w:rPr>
          <w:rFonts w:ascii="ＭＳ ゴシック" w:eastAsia="ＭＳ ゴシック" w:hAnsi="ＭＳ ゴシック" w:hint="eastAsia"/>
          <w:bCs/>
        </w:rPr>
        <w:t>と</w:t>
      </w:r>
      <w:r w:rsidR="00662631" w:rsidRPr="00D5416D">
        <w:rPr>
          <w:rFonts w:ascii="ＭＳ ゴシック" w:eastAsia="ＭＳ ゴシック" w:hAnsi="ＭＳ ゴシック"/>
          <w:bCs/>
        </w:rPr>
        <w:t>、</w:t>
      </w:r>
      <w:r w:rsidR="00662631" w:rsidRPr="000C5AB1">
        <w:rPr>
          <w:rFonts w:ascii="ＭＳ ゴシック" w:eastAsia="ＭＳ ゴシック" w:hAnsi="ＭＳ ゴシック"/>
          <w:b/>
          <w:bCs/>
          <w:u w:val="single"/>
        </w:rPr>
        <w:t>「可食部」</w:t>
      </w:r>
      <w:r w:rsidR="000C5AB1" w:rsidRPr="000C5AB1">
        <w:rPr>
          <w:rFonts w:ascii="ＭＳ ゴシック" w:eastAsia="ＭＳ ゴシック" w:hAnsi="ＭＳ ゴシック" w:hint="eastAsia"/>
          <w:b/>
          <w:bCs/>
          <w:u w:val="single"/>
        </w:rPr>
        <w:t>（食品ロスに相当）</w:t>
      </w:r>
      <w:r w:rsidR="00662631" w:rsidRPr="00D5416D">
        <w:rPr>
          <w:rFonts w:ascii="ＭＳ ゴシック" w:eastAsia="ＭＳ ゴシック" w:hAnsi="ＭＳ ゴシック" w:hint="eastAsia"/>
          <w:bCs/>
        </w:rPr>
        <w:t>についてお聞きします。</w:t>
      </w:r>
    </w:p>
    <w:p w14:paraId="3261E699" w14:textId="719820E1" w:rsidR="00851278" w:rsidRDefault="00851278" w:rsidP="00DE59BB">
      <w:pPr>
        <w:spacing w:line="0" w:lineRule="atLeast"/>
        <w:ind w:left="720" w:hangingChars="400" w:hanging="720"/>
        <w:rPr>
          <w:rFonts w:ascii="ＭＳ ゴシック" w:eastAsia="ＭＳ ゴシック" w:hAnsi="ＭＳ ゴシック"/>
          <w:sz w:val="18"/>
          <w:szCs w:val="18"/>
        </w:rPr>
      </w:pPr>
    </w:p>
    <w:p w14:paraId="58AA26A1" w14:textId="2C3D5092" w:rsidR="0049540E" w:rsidRDefault="0085152D" w:rsidP="00DE59BB">
      <w:pPr>
        <w:spacing w:line="0" w:lineRule="atLeas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7456" behindDoc="0" locked="0" layoutInCell="1" allowOverlap="1" wp14:anchorId="1E5F6682" wp14:editId="634A1417">
                <wp:simplePos x="0" y="0"/>
                <wp:positionH relativeFrom="column">
                  <wp:posOffset>5018405</wp:posOffset>
                </wp:positionH>
                <wp:positionV relativeFrom="paragraph">
                  <wp:posOffset>48260</wp:posOffset>
                </wp:positionV>
                <wp:extent cx="1371600" cy="4191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71600" cy="419100"/>
                        </a:xfrm>
                        <a:prstGeom prst="rect">
                          <a:avLst/>
                        </a:prstGeom>
                        <a:noFill/>
                        <a:ln w="6350">
                          <a:noFill/>
                        </a:ln>
                      </wps:spPr>
                      <wps:txbx>
                        <w:txbxContent>
                          <w:p w14:paraId="4AB57937" w14:textId="77777777" w:rsidR="0085152D" w:rsidRDefault="0085152D" w:rsidP="0085152D">
                            <w:pPr>
                              <w:spacing w:line="0" w:lineRule="atLeast"/>
                              <w:ind w:left="720" w:right="360" w:hangingChars="400" w:hanging="7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食品廃棄物等と</w:t>
                            </w:r>
                          </w:p>
                          <w:p w14:paraId="2EF80ADF" w14:textId="77777777" w:rsidR="0085152D" w:rsidRPr="0085152D" w:rsidRDefault="0085152D" w:rsidP="0085152D">
                            <w:pPr>
                              <w:spacing w:line="0" w:lineRule="atLeast"/>
                              <w:ind w:left="720" w:right="360" w:hangingChars="400" w:hanging="7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食品ロスの関係図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F6682" id="_x0000_t202" coordsize="21600,21600" o:spt="202" path="m,l,21600r21600,l21600,xe">
                <v:stroke joinstyle="miter"/>
                <v:path gradientshapeok="t" o:connecttype="rect"/>
              </v:shapetype>
              <v:shape id="テキスト ボックス 8" o:spid="_x0000_s1026" type="#_x0000_t202" style="position:absolute;left:0;text-align:left;margin-left:395.15pt;margin-top:3.8pt;width:108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jPTwIAAGkEAAAOAAAAZHJzL2Uyb0RvYy54bWysVM1u2zAMvg/YOwi6L7aTNG2NOEXWIsOA&#10;oC2QDj0rspwYsEVNUmJnxwQY9hB7hWHnPY9fZJQcp0G307CLTIoUf76P9PimLguyFdrkIBMa9UJK&#10;hOSQ5nKV0E9Ps3dXlBjLZMoKkCKhO2HozeTtm3GlYtGHNRSp0ASDSBNXKqFra1UcBIavRclMD5SQ&#10;aMxAl8yiqldBqlmF0csi6IfhKKhAp0oDF8bg7V1rpBMfP8sEtw9ZZoQlRUKxNutP7c+lO4PJmMUr&#10;zdQ658cy2D9UUbJcYtJTqDtmGdno/I9QZc41GMhsj0MZQJblXPgesJsofNXNYs2U8L0gOEadYDL/&#10;Lyy/3z5qkqcJRaIkK5Gi5vC12f9o9r+awzfSHL43h0Oz/4k6uXJwVcrE+Gqh8J2t30ONtHf3Bi8d&#10;CnWmS/fF/gjaEfjdCWxRW8Ldo8FlNArRxNE2jK4jlDF88PJaaWM/CCiJExKqkUyPMdvOjW1dOxeX&#10;TMIsLwpPaCFJldDR4CL0D04WDF5IzOF6aGt1kq2XtYdg0PWxhHSH7Wlo58UoPsuxhjkz9pFpHBAs&#10;G4fePuCRFYC54ChRsgb95W/3zh95QyslFQ5cQs3nDdOCkuKjREavo+HQTahXhheXfVT0uWV5bpGb&#10;8hZwpiNcL8W96Pxt0YmZhvIZd2PqsqKJSY65E2o78da2a4C7xcV06p1wJhWzc7lQ3IV2qDqEn+pn&#10;ptWRBosE3kM3mix+xUbr2/Ix3VjIck+Vw7lF9Qg/zrMn+7h7bmHOde/18oeY/AYAAP//AwBQSwME&#10;FAAGAAgAAAAhABoMb3vdAAAACQEAAA8AAABkcnMvZG93bnJldi54bWxMT01PwkAQvZv4HzZj4k22&#10;QqxQuiWkCTExegC5eJt2h7ZxP2p3geqvdzjhbea9l/eRr0ZrxImG0Hmn4HGSgCBXe925RsH+Y/Mw&#10;BxEiOo3GO1LwQwFWxe1Njpn2Z7el0y42gk1cyFBBG2OfSRnqliyGie/JMXfwg8XI79BIPeCZza2R&#10;0yRJpcXOcUKLPZUt1V+7o1XwWm7ecVtN7fzXlC9vh3X/vf98Uur+blwvQUQa41UMl/pcHQruVPmj&#10;00EYBc+LZMZSPlIQF57TGKgYmKUgi1z+X1D8AQAA//8DAFBLAQItABQABgAIAAAAIQC2gziS/gAA&#10;AOEBAAATAAAAAAAAAAAAAAAAAAAAAABbQ29udGVudF9UeXBlc10ueG1sUEsBAi0AFAAGAAgAAAAh&#10;ADj9If/WAAAAlAEAAAsAAAAAAAAAAAAAAAAALwEAAF9yZWxzLy5yZWxzUEsBAi0AFAAGAAgAAAAh&#10;ABXTSM9PAgAAaQQAAA4AAAAAAAAAAAAAAAAALgIAAGRycy9lMm9Eb2MueG1sUEsBAi0AFAAGAAgA&#10;AAAhABoMb3vdAAAACQEAAA8AAAAAAAAAAAAAAAAAqQQAAGRycy9kb3ducmV2LnhtbFBLBQYAAAAA&#10;BAAEAPMAAACzBQAAAAA=&#10;" filled="f" stroked="f" strokeweight=".5pt">
                <v:textbox>
                  <w:txbxContent>
                    <w:p w14:paraId="4AB57937" w14:textId="77777777" w:rsidR="0085152D" w:rsidRDefault="0085152D" w:rsidP="0085152D">
                      <w:pPr>
                        <w:spacing w:line="0" w:lineRule="atLeast"/>
                        <w:ind w:left="720" w:right="360" w:hangingChars="400" w:hanging="7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食品廃棄物等と</w:t>
                      </w:r>
                    </w:p>
                    <w:p w14:paraId="2EF80ADF" w14:textId="77777777" w:rsidR="0085152D" w:rsidRPr="0085152D" w:rsidRDefault="0085152D" w:rsidP="0085152D">
                      <w:pPr>
                        <w:spacing w:line="0" w:lineRule="atLeast"/>
                        <w:ind w:left="720" w:right="360" w:hangingChars="400" w:hanging="72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食品ロスの関係図</w:t>
                      </w:r>
                    </w:p>
                  </w:txbxContent>
                </v:textbox>
              </v:shape>
            </w:pict>
          </mc:Fallback>
        </mc:AlternateContent>
      </w:r>
    </w:p>
    <w:p w14:paraId="006B1F43" w14:textId="6E15C90E" w:rsidR="0085152D" w:rsidRDefault="0085152D" w:rsidP="00DE59BB">
      <w:pPr>
        <w:spacing w:line="0" w:lineRule="atLeast"/>
        <w:ind w:left="720" w:hangingChars="400" w:hanging="720"/>
        <w:rPr>
          <w:rFonts w:ascii="ＭＳ ゴシック" w:eastAsia="ＭＳ ゴシック" w:hAnsi="ＭＳ ゴシック"/>
          <w:sz w:val="18"/>
          <w:szCs w:val="18"/>
        </w:rPr>
      </w:pPr>
    </w:p>
    <w:p w14:paraId="0F32DB5B" w14:textId="351A39F9" w:rsidR="0085152D" w:rsidRDefault="0085152D" w:rsidP="0085152D">
      <w:pPr>
        <w:spacing w:line="0" w:lineRule="atLeast"/>
        <w:ind w:left="720" w:right="270" w:hangingChars="400" w:hanging="720"/>
        <w:jc w:val="right"/>
        <w:rPr>
          <w:rFonts w:ascii="ＭＳ ゴシック" w:eastAsia="ＭＳ ゴシック" w:hAnsi="ＭＳ ゴシック"/>
          <w:sz w:val="18"/>
          <w:szCs w:val="18"/>
        </w:rPr>
      </w:pPr>
    </w:p>
    <w:p w14:paraId="0136A1F6" w14:textId="0091E7B3" w:rsidR="00851278" w:rsidRDefault="00851278" w:rsidP="00AD433F">
      <w:pPr>
        <w:ind w:left="420" w:hangingChars="200" w:hanging="420"/>
        <w:rPr>
          <w:rFonts w:ascii="ＭＳ ゴシック" w:eastAsia="ＭＳ ゴシック" w:hAnsi="ＭＳ ゴシック"/>
        </w:rPr>
      </w:pPr>
      <w:r w:rsidRPr="00851278">
        <w:rPr>
          <w:rFonts w:ascii="ＭＳ ゴシック" w:eastAsia="ＭＳ ゴシック" w:hAnsi="ＭＳ ゴシック" w:hint="eastAsia"/>
        </w:rPr>
        <w:t>問</w:t>
      </w:r>
      <w:r w:rsidR="00662631">
        <w:rPr>
          <w:rFonts w:ascii="ＭＳ ゴシック" w:eastAsia="ＭＳ ゴシック" w:hAnsi="ＭＳ ゴシック" w:hint="eastAsia"/>
        </w:rPr>
        <w:t>１</w:t>
      </w:r>
      <w:r>
        <w:rPr>
          <w:rFonts w:ascii="ＭＳ ゴシック" w:eastAsia="ＭＳ ゴシック" w:hAnsi="ＭＳ ゴシック" w:hint="eastAsia"/>
        </w:rPr>
        <w:t xml:space="preserve">　</w:t>
      </w:r>
      <w:r w:rsidR="001B69A2">
        <w:rPr>
          <w:rFonts w:ascii="ＭＳ ゴシック" w:eastAsia="ＭＳ ゴシック" w:hAnsi="ＭＳ ゴシック" w:hint="eastAsia"/>
        </w:rPr>
        <w:t>貴事業所における、令和４</w:t>
      </w:r>
      <w:r w:rsidR="00662631">
        <w:rPr>
          <w:rFonts w:ascii="ＭＳ ゴシック" w:eastAsia="ＭＳ ゴシック" w:hAnsi="ＭＳ ゴシック" w:hint="eastAsia"/>
        </w:rPr>
        <w:t>年度の</w:t>
      </w:r>
      <w:r w:rsidR="00662631" w:rsidRPr="00D5416D">
        <w:rPr>
          <w:rFonts w:ascii="ＭＳ ゴシック" w:eastAsia="ＭＳ ゴシック" w:hAnsi="ＭＳ ゴシック" w:hint="eastAsia"/>
          <w:b/>
          <w:u w:val="single"/>
        </w:rPr>
        <w:t>食品廃棄物等</w:t>
      </w:r>
      <w:r w:rsidR="00B77EB8" w:rsidRPr="00D5416D">
        <w:rPr>
          <w:rFonts w:ascii="ＭＳ ゴシック" w:eastAsia="ＭＳ ゴシック" w:hAnsi="ＭＳ ゴシック" w:hint="eastAsia"/>
          <w:b/>
          <w:u w:val="single"/>
        </w:rPr>
        <w:t>（可食部・不可食部の合計）</w:t>
      </w:r>
      <w:r w:rsidR="0059236E">
        <w:rPr>
          <w:rFonts w:ascii="ＭＳ ゴシック" w:eastAsia="ＭＳ ゴシック" w:hAnsi="ＭＳ ゴシック" w:hint="eastAsia"/>
        </w:rPr>
        <w:t>発生量を御</w:t>
      </w:r>
      <w:r w:rsidR="00662631">
        <w:rPr>
          <w:rFonts w:ascii="ＭＳ ゴシック" w:eastAsia="ＭＳ ゴシック" w:hAnsi="ＭＳ ゴシック" w:hint="eastAsia"/>
        </w:rPr>
        <w:t>記入ください</w:t>
      </w:r>
      <w:r>
        <w:rPr>
          <w:rFonts w:ascii="ＭＳ ゴシック" w:eastAsia="ＭＳ ゴシック" w:hAnsi="ＭＳ ゴシック" w:hint="eastAsia"/>
        </w:rPr>
        <w:t>。</w:t>
      </w:r>
      <w:r w:rsidR="00AD433F" w:rsidRPr="00AD433F">
        <w:rPr>
          <w:rFonts w:ascii="ＭＳ ゴシック" w:eastAsia="ＭＳ ゴシック" w:hAnsi="ＭＳ ゴシック" w:hint="eastAsia"/>
        </w:rPr>
        <w:t>発生量</w:t>
      </w:r>
      <w:r w:rsidR="00AD433F">
        <w:rPr>
          <w:rFonts w:ascii="ＭＳ ゴシック" w:eastAsia="ＭＳ ゴシック" w:hAnsi="ＭＳ ゴシック" w:hint="eastAsia"/>
        </w:rPr>
        <w:t>を計測していない、わからない</w:t>
      </w:r>
      <w:r w:rsidR="00AD433F" w:rsidRPr="00AD433F">
        <w:rPr>
          <w:rFonts w:ascii="ＭＳ ゴシック" w:eastAsia="ＭＳ ゴシック" w:hAnsi="ＭＳ ゴシック" w:hint="eastAsia"/>
        </w:rPr>
        <w:t>場合は、</w:t>
      </w:r>
      <w:r w:rsidR="0085152D">
        <w:rPr>
          <w:rFonts w:ascii="ＭＳ ゴシック" w:eastAsia="ＭＳ ゴシック" w:hAnsi="ＭＳ ゴシック" w:hint="eastAsia"/>
        </w:rPr>
        <w:t>現状の排出状況等から推計して御記入</w:t>
      </w:r>
      <w:r w:rsidR="00B77EB8">
        <w:rPr>
          <w:rFonts w:ascii="ＭＳ ゴシック" w:eastAsia="ＭＳ ゴシック" w:hAnsi="ＭＳ ゴシック" w:hint="eastAsia"/>
        </w:rPr>
        <w:t>ください。（推計方法</w:t>
      </w:r>
      <w:r w:rsidR="00CB0682">
        <w:rPr>
          <w:rFonts w:ascii="ＭＳ ゴシック" w:eastAsia="ＭＳ ゴシック" w:hAnsi="ＭＳ ゴシック" w:hint="eastAsia"/>
        </w:rPr>
        <w:t>は</w:t>
      </w:r>
      <w:r w:rsidR="0085152D">
        <w:rPr>
          <w:rFonts w:ascii="ＭＳ ゴシック" w:eastAsia="ＭＳ ゴシック" w:hAnsi="ＭＳ ゴシック" w:hint="eastAsia"/>
        </w:rPr>
        <w:t>問２を御</w:t>
      </w:r>
      <w:r w:rsidR="00B77EB8">
        <w:rPr>
          <w:rFonts w:ascii="ＭＳ ゴシック" w:eastAsia="ＭＳ ゴシック" w:hAnsi="ＭＳ ゴシック" w:hint="eastAsia"/>
        </w:rPr>
        <w:t>参照</w:t>
      </w:r>
      <w:r w:rsidR="00AD433F" w:rsidRPr="00AD433F">
        <w:rPr>
          <w:rFonts w:ascii="ＭＳ ゴシック" w:eastAsia="ＭＳ ゴシック" w:hAnsi="ＭＳ ゴシック" w:hint="eastAsia"/>
        </w:rPr>
        <w:t>ください。）</w:t>
      </w:r>
    </w:p>
    <w:tbl>
      <w:tblPr>
        <w:tblStyle w:val="a3"/>
        <w:tblW w:w="0" w:type="auto"/>
        <w:jc w:val="center"/>
        <w:tblLook w:val="04A0" w:firstRow="1" w:lastRow="0" w:firstColumn="1" w:lastColumn="0" w:noHBand="0" w:noVBand="1"/>
      </w:tblPr>
      <w:tblGrid>
        <w:gridCol w:w="5382"/>
      </w:tblGrid>
      <w:tr w:rsidR="00684C00" w14:paraId="59A3A241" w14:textId="77777777" w:rsidTr="00F40100">
        <w:trPr>
          <w:jc w:val="center"/>
        </w:trPr>
        <w:tc>
          <w:tcPr>
            <w:tcW w:w="5382" w:type="dxa"/>
            <w:tcBorders>
              <w:bottom w:val="single" w:sz="18" w:space="0" w:color="auto"/>
            </w:tcBorders>
            <w:shd w:val="clear" w:color="auto" w:fill="D9D9D9" w:themeFill="background1" w:themeFillShade="D9"/>
          </w:tcPr>
          <w:p w14:paraId="3E7F343E" w14:textId="754C6F0F" w:rsidR="00662631" w:rsidRDefault="001B69A2" w:rsidP="00F4010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令和４</w:t>
            </w:r>
            <w:r w:rsidR="00684C00">
              <w:rPr>
                <w:rFonts w:ascii="ＭＳ ゴシック" w:eastAsia="ＭＳ ゴシック" w:hAnsi="ＭＳ ゴシック" w:hint="eastAsia"/>
                <w:sz w:val="18"/>
                <w:szCs w:val="18"/>
              </w:rPr>
              <w:t>年度</w:t>
            </w:r>
            <w:r w:rsidR="00F40100" w:rsidRPr="00F40100">
              <w:rPr>
                <w:rFonts w:ascii="ＭＳ ゴシック" w:eastAsia="ＭＳ ゴシック" w:hAnsi="ＭＳ ゴシック" w:hint="eastAsia"/>
                <w:sz w:val="18"/>
                <w:szCs w:val="18"/>
                <w:u w:val="single"/>
              </w:rPr>
              <w:t>食品廃棄物等（可食部・不可食部の合計）</w:t>
            </w:r>
            <w:r w:rsidR="00662631">
              <w:rPr>
                <w:rFonts w:ascii="ＭＳ ゴシック" w:eastAsia="ＭＳ ゴシック" w:hAnsi="ＭＳ ゴシック" w:hint="eastAsia"/>
                <w:sz w:val="18"/>
                <w:szCs w:val="18"/>
              </w:rPr>
              <w:t>発生量</w:t>
            </w:r>
          </w:p>
          <w:p w14:paraId="6B87F3DF" w14:textId="79FE7080" w:rsidR="00684C00" w:rsidRDefault="003E0CB7" w:rsidP="00F40100">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1B69A2">
              <w:rPr>
                <w:rFonts w:ascii="ＭＳ ゴシック" w:eastAsia="ＭＳ ゴシック" w:hAnsi="ＭＳ ゴシック" w:hint="eastAsia"/>
                <w:sz w:val="18"/>
                <w:szCs w:val="18"/>
              </w:rPr>
              <w:t>４</w:t>
            </w:r>
            <w:r w:rsidR="00684C00">
              <w:rPr>
                <w:rFonts w:ascii="ＭＳ ゴシック" w:eastAsia="ＭＳ ゴシック" w:hAnsi="ＭＳ ゴシック" w:hint="eastAsia"/>
                <w:sz w:val="18"/>
                <w:szCs w:val="18"/>
              </w:rPr>
              <w:t>年</w:t>
            </w:r>
            <w:r w:rsidR="00CB0682">
              <w:rPr>
                <w:rFonts w:ascii="ＭＳ ゴシック" w:eastAsia="ＭＳ ゴシック" w:hAnsi="ＭＳ ゴシック" w:hint="eastAsia"/>
                <w:sz w:val="18"/>
                <w:szCs w:val="18"/>
              </w:rPr>
              <w:t>４</w:t>
            </w:r>
            <w:r w:rsidR="00684C00">
              <w:rPr>
                <w:rFonts w:ascii="ＭＳ ゴシック" w:eastAsia="ＭＳ ゴシック" w:hAnsi="ＭＳ ゴシック" w:hint="eastAsia"/>
                <w:sz w:val="18"/>
                <w:szCs w:val="18"/>
              </w:rPr>
              <w:t>月～令和</w:t>
            </w:r>
            <w:r w:rsidR="001B69A2">
              <w:rPr>
                <w:rFonts w:ascii="ＭＳ ゴシック" w:eastAsia="ＭＳ ゴシック" w:hAnsi="ＭＳ ゴシック" w:hint="eastAsia"/>
                <w:sz w:val="18"/>
                <w:szCs w:val="18"/>
              </w:rPr>
              <w:t>５</w:t>
            </w:r>
            <w:r w:rsidR="00684C00">
              <w:rPr>
                <w:rFonts w:ascii="ＭＳ ゴシック" w:eastAsia="ＭＳ ゴシック" w:hAnsi="ＭＳ ゴシック" w:hint="eastAsia"/>
                <w:sz w:val="18"/>
                <w:szCs w:val="18"/>
              </w:rPr>
              <w:t>年</w:t>
            </w:r>
            <w:r w:rsidR="00CB0682">
              <w:rPr>
                <w:rFonts w:ascii="ＭＳ ゴシック" w:eastAsia="ＭＳ ゴシック" w:hAnsi="ＭＳ ゴシック" w:hint="eastAsia"/>
                <w:sz w:val="18"/>
                <w:szCs w:val="18"/>
              </w:rPr>
              <w:t>３</w:t>
            </w:r>
            <w:r w:rsidR="00684C00">
              <w:rPr>
                <w:rFonts w:ascii="ＭＳ ゴシック" w:eastAsia="ＭＳ ゴシック" w:hAnsi="ＭＳ ゴシック" w:hint="eastAsia"/>
                <w:sz w:val="18"/>
                <w:szCs w:val="18"/>
              </w:rPr>
              <w:t>月）</w:t>
            </w:r>
          </w:p>
        </w:tc>
      </w:tr>
      <w:tr w:rsidR="00F40100" w14:paraId="55E32D5E" w14:textId="77777777" w:rsidTr="0085152D">
        <w:trPr>
          <w:trHeight w:val="594"/>
          <w:jc w:val="center"/>
        </w:trPr>
        <w:tc>
          <w:tcPr>
            <w:tcW w:w="5382" w:type="dxa"/>
            <w:tcBorders>
              <w:top w:val="single" w:sz="18" w:space="0" w:color="auto"/>
              <w:left w:val="single" w:sz="18" w:space="0" w:color="auto"/>
              <w:bottom w:val="single" w:sz="18" w:space="0" w:color="auto"/>
              <w:right w:val="single" w:sz="18" w:space="0" w:color="auto"/>
            </w:tcBorders>
            <w:shd w:val="clear" w:color="auto" w:fill="auto"/>
            <w:vAlign w:val="center"/>
          </w:tcPr>
          <w:p w14:paraId="21C5ADF8" w14:textId="77777777" w:rsidR="00F40100" w:rsidRPr="001B69A2" w:rsidRDefault="00F40100" w:rsidP="004B2D8F">
            <w:pPr>
              <w:spacing w:line="0" w:lineRule="atLeast"/>
              <w:jc w:val="right"/>
              <w:rPr>
                <w:rFonts w:ascii="ＭＳ ゴシック" w:eastAsia="ＭＳ ゴシック" w:hAnsi="ＭＳ ゴシック"/>
                <w:sz w:val="18"/>
                <w:szCs w:val="18"/>
              </w:rPr>
            </w:pPr>
          </w:p>
          <w:p w14:paraId="6AF33119" w14:textId="097CDD8B" w:rsidR="00F40100" w:rsidRDefault="00F40100" w:rsidP="004B2D8F">
            <w:pPr>
              <w:spacing w:line="0" w:lineRule="atLeast"/>
              <w:jc w:val="right"/>
              <w:rPr>
                <w:rFonts w:ascii="ＭＳ ゴシック" w:eastAsia="ＭＳ ゴシック" w:hAnsi="ＭＳ ゴシック"/>
                <w:sz w:val="18"/>
                <w:szCs w:val="18"/>
              </w:rPr>
            </w:pPr>
            <w:r>
              <w:rPr>
                <w:rFonts w:ascii="ＭＳ ゴシック" w:eastAsia="ＭＳ ゴシック" w:hAnsi="ＭＳ ゴシック"/>
                <w:sz w:val="18"/>
                <w:szCs w:val="18"/>
              </w:rPr>
              <w:t>k</w:t>
            </w:r>
            <w:r>
              <w:rPr>
                <w:rFonts w:ascii="ＭＳ ゴシック" w:eastAsia="ＭＳ ゴシック" w:hAnsi="ＭＳ ゴシック" w:hint="eastAsia"/>
                <w:sz w:val="18"/>
                <w:szCs w:val="18"/>
              </w:rPr>
              <w:t>g</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年</w:t>
            </w:r>
          </w:p>
          <w:p w14:paraId="38D81D27" w14:textId="37AFB658" w:rsidR="00F40100" w:rsidRDefault="00F40100" w:rsidP="004B2D8F">
            <w:pPr>
              <w:spacing w:line="0" w:lineRule="atLeast"/>
              <w:jc w:val="right"/>
              <w:rPr>
                <w:rFonts w:ascii="ＭＳ ゴシック" w:eastAsia="ＭＳ ゴシック" w:hAnsi="ＭＳ ゴシック"/>
                <w:sz w:val="18"/>
                <w:szCs w:val="18"/>
              </w:rPr>
            </w:pPr>
          </w:p>
        </w:tc>
      </w:tr>
    </w:tbl>
    <w:p w14:paraId="28B9D80E" w14:textId="2916988B" w:rsidR="00AD433F" w:rsidRDefault="00AD433F" w:rsidP="0049540E">
      <w:pPr>
        <w:spacing w:line="120" w:lineRule="exact"/>
        <w:rPr>
          <w:rFonts w:ascii="ＭＳ ゴシック" w:eastAsia="ＭＳ ゴシック" w:hAnsi="ＭＳ ゴシック"/>
        </w:rPr>
      </w:pPr>
    </w:p>
    <w:p w14:paraId="464CEBB6" w14:textId="77777777" w:rsidR="0085152D" w:rsidRDefault="00B77EB8" w:rsidP="0085152D">
      <w:pPr>
        <w:rPr>
          <w:rFonts w:ascii="ＭＳ ゴシック" w:eastAsia="ＭＳ ゴシック" w:hAnsi="ＭＳ ゴシック"/>
        </w:rPr>
      </w:pPr>
      <w:r w:rsidRPr="00851278">
        <w:rPr>
          <w:rFonts w:ascii="ＭＳ ゴシック" w:eastAsia="ＭＳ ゴシック" w:hAnsi="ＭＳ ゴシック" w:hint="eastAsia"/>
        </w:rPr>
        <w:t>問</w:t>
      </w:r>
      <w:r>
        <w:rPr>
          <w:rFonts w:ascii="ＭＳ ゴシック" w:eastAsia="ＭＳ ゴシック" w:hAnsi="ＭＳ ゴシック" w:hint="eastAsia"/>
        </w:rPr>
        <w:t xml:space="preserve">２　</w:t>
      </w:r>
      <w:r w:rsidRPr="00CA7F44">
        <w:rPr>
          <w:rFonts w:ascii="ＭＳ ゴシック" w:eastAsia="ＭＳ ゴシック" w:hAnsi="ＭＳ ゴシック" w:hint="eastAsia"/>
        </w:rPr>
        <w:t>可食部／不可食部の計測・把握・推計方法として近いものを</w:t>
      </w:r>
      <w:r w:rsidRPr="00CA7F44">
        <w:rPr>
          <w:rFonts w:ascii="ＭＳ ゴシック" w:eastAsia="ＭＳ ゴシック" w:hAnsi="ＭＳ ゴシック"/>
        </w:rPr>
        <w:t>選んでく</w:t>
      </w:r>
      <w:r w:rsidRPr="00CA7F44">
        <w:rPr>
          <w:rFonts w:ascii="ＭＳ ゴシック" w:eastAsia="ＭＳ ゴシック" w:hAnsi="ＭＳ ゴシック" w:hint="eastAsia"/>
        </w:rPr>
        <w:t>ださい。</w:t>
      </w:r>
    </w:p>
    <w:p w14:paraId="1FAAB71A" w14:textId="3A14AD66" w:rsidR="00B77EB8" w:rsidRPr="0085152D" w:rsidRDefault="0085152D" w:rsidP="0085152D">
      <w:pPr>
        <w:jc w:val="right"/>
        <w:rPr>
          <w:rFonts w:ascii="ＭＳ ゴシック" w:eastAsia="ＭＳ ゴシック" w:hAnsi="ＭＳ ゴシック"/>
        </w:rPr>
      </w:pPr>
      <w:r>
        <w:rPr>
          <w:rFonts w:ascii="ＭＳ ゴシック" w:eastAsia="ＭＳ ゴシック" w:hAnsi="ＭＳ ゴシック" w:hint="eastAsia"/>
        </w:rPr>
        <w:t>（該当するすべてに○）</w:t>
      </w:r>
    </w:p>
    <w:tbl>
      <w:tblPr>
        <w:tblStyle w:val="a3"/>
        <w:tblW w:w="9356" w:type="dxa"/>
        <w:tblInd w:w="562" w:type="dxa"/>
        <w:tblLook w:val="04A0" w:firstRow="1" w:lastRow="0" w:firstColumn="1" w:lastColumn="0" w:noHBand="0" w:noVBand="1"/>
      </w:tblPr>
      <w:tblGrid>
        <w:gridCol w:w="706"/>
        <w:gridCol w:w="396"/>
        <w:gridCol w:w="4217"/>
        <w:gridCol w:w="4037"/>
      </w:tblGrid>
      <w:tr w:rsidR="00F40100" w14:paraId="728CAE73" w14:textId="77777777" w:rsidTr="00EF314D">
        <w:tc>
          <w:tcPr>
            <w:tcW w:w="706" w:type="dxa"/>
            <w:tcBorders>
              <w:bottom w:val="single" w:sz="18" w:space="0" w:color="auto"/>
            </w:tcBorders>
            <w:shd w:val="clear" w:color="auto" w:fill="D9D9D9" w:themeFill="background1" w:themeFillShade="D9"/>
          </w:tcPr>
          <w:p w14:paraId="204127CF" w14:textId="12E9B6F4" w:rsidR="00F40100" w:rsidRDefault="00F40100" w:rsidP="00F4010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○を記入</w:t>
            </w:r>
          </w:p>
        </w:tc>
        <w:tc>
          <w:tcPr>
            <w:tcW w:w="396" w:type="dxa"/>
            <w:shd w:val="clear" w:color="auto" w:fill="D9D9D9" w:themeFill="background1" w:themeFillShade="D9"/>
          </w:tcPr>
          <w:p w14:paraId="733F1E1C" w14:textId="4595D60A" w:rsidR="00F40100" w:rsidRDefault="00F40100" w:rsidP="00F40100">
            <w:pPr>
              <w:jc w:val="center"/>
              <w:rPr>
                <w:rFonts w:ascii="ＭＳ ゴシック" w:eastAsia="ＭＳ ゴシック" w:hAnsi="ＭＳ ゴシック"/>
                <w:sz w:val="18"/>
                <w:szCs w:val="18"/>
              </w:rPr>
            </w:pPr>
          </w:p>
        </w:tc>
        <w:tc>
          <w:tcPr>
            <w:tcW w:w="4217" w:type="dxa"/>
            <w:shd w:val="clear" w:color="auto" w:fill="D9D9D9" w:themeFill="background1" w:themeFillShade="D9"/>
          </w:tcPr>
          <w:p w14:paraId="62EC3558" w14:textId="6BF7E893" w:rsidR="00F40100" w:rsidRDefault="00F40100" w:rsidP="00FB5384">
            <w:pPr>
              <w:jc w:val="center"/>
              <w:rPr>
                <w:rFonts w:ascii="ＭＳ ゴシック" w:eastAsia="ＭＳ ゴシック" w:hAnsi="ＭＳ ゴシック"/>
                <w:sz w:val="18"/>
                <w:szCs w:val="18"/>
              </w:rPr>
            </w:pPr>
            <w:r w:rsidRPr="00CA7F44">
              <w:rPr>
                <w:rFonts w:ascii="ＭＳ ゴシック" w:eastAsia="ＭＳ ゴシック" w:hAnsi="ＭＳ ゴシック" w:hint="eastAsia"/>
                <w:sz w:val="18"/>
                <w:szCs w:val="18"/>
              </w:rPr>
              <w:t>計測・把握・推計方法</w:t>
            </w:r>
          </w:p>
        </w:tc>
        <w:tc>
          <w:tcPr>
            <w:tcW w:w="4037" w:type="dxa"/>
            <w:shd w:val="clear" w:color="auto" w:fill="D9D9D9" w:themeFill="background1" w:themeFillShade="D9"/>
          </w:tcPr>
          <w:p w14:paraId="577304D1" w14:textId="7E7829E5" w:rsidR="00F40100" w:rsidRDefault="00F40100" w:rsidP="00FB5384">
            <w:pPr>
              <w:jc w:val="center"/>
              <w:rPr>
                <w:rFonts w:ascii="ＭＳ ゴシック" w:eastAsia="ＭＳ ゴシック" w:hAnsi="ＭＳ ゴシック"/>
                <w:sz w:val="18"/>
                <w:szCs w:val="18"/>
              </w:rPr>
            </w:pPr>
            <w:r w:rsidRPr="00CA7F44">
              <w:rPr>
                <w:rFonts w:ascii="ＭＳ ゴシック" w:eastAsia="ＭＳ ゴシック" w:hAnsi="ＭＳ ゴシック" w:hint="eastAsia"/>
                <w:sz w:val="18"/>
                <w:szCs w:val="18"/>
              </w:rPr>
              <w:t>具体的な方法の例示</w:t>
            </w:r>
          </w:p>
        </w:tc>
      </w:tr>
      <w:tr w:rsidR="00F40100" w14:paraId="639C51D1" w14:textId="77777777" w:rsidTr="00EF314D">
        <w:trPr>
          <w:trHeight w:val="702"/>
        </w:trPr>
        <w:tc>
          <w:tcPr>
            <w:tcW w:w="706" w:type="dxa"/>
            <w:tcBorders>
              <w:top w:val="single" w:sz="18" w:space="0" w:color="auto"/>
              <w:left w:val="single" w:sz="18" w:space="0" w:color="auto"/>
              <w:bottom w:val="single" w:sz="18" w:space="0" w:color="auto"/>
              <w:right w:val="single" w:sz="18" w:space="0" w:color="auto"/>
            </w:tcBorders>
          </w:tcPr>
          <w:p w14:paraId="7F817C0A"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1A0D5A88" w14:textId="7EA0F26F"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4217" w:type="dxa"/>
            <w:vAlign w:val="center"/>
          </w:tcPr>
          <w:p w14:paraId="0D56C47D" w14:textId="2D7AE93C" w:rsidR="00F40100" w:rsidRDefault="00F40100" w:rsidP="00F40100">
            <w:pPr>
              <w:spacing w:line="0" w:lineRule="atLeast"/>
              <w:rPr>
                <w:rFonts w:ascii="ＭＳ ゴシック" w:eastAsia="ＭＳ ゴシック" w:hAnsi="ＭＳ ゴシック"/>
                <w:sz w:val="18"/>
                <w:szCs w:val="18"/>
              </w:rPr>
            </w:pPr>
            <w:r w:rsidRPr="00F40100">
              <w:rPr>
                <w:rFonts w:ascii="ＭＳ ゴシック" w:eastAsia="ＭＳ ゴシック" w:hAnsi="ＭＳ ゴシック" w:hint="eastAsia"/>
                <w:sz w:val="18"/>
                <w:szCs w:val="16"/>
              </w:rPr>
              <w:t>計量器を設置し、排出場所・廃棄物の分類別に</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計量（全て実測）</w:t>
            </w:r>
          </w:p>
        </w:tc>
        <w:tc>
          <w:tcPr>
            <w:tcW w:w="4037" w:type="dxa"/>
            <w:vAlign w:val="center"/>
          </w:tcPr>
          <w:p w14:paraId="54BCA1E9"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排出場所により可食部／不可食部が分けられるので、●●からの発生分が可食部となる等</w:t>
            </w:r>
          </w:p>
        </w:tc>
      </w:tr>
      <w:tr w:rsidR="00F40100" w14:paraId="03B8EF3F" w14:textId="77777777" w:rsidTr="00EF314D">
        <w:trPr>
          <w:trHeight w:val="655"/>
        </w:trPr>
        <w:tc>
          <w:tcPr>
            <w:tcW w:w="706" w:type="dxa"/>
            <w:tcBorders>
              <w:top w:val="single" w:sz="18" w:space="0" w:color="auto"/>
              <w:left w:val="single" w:sz="18" w:space="0" w:color="auto"/>
              <w:bottom w:val="single" w:sz="18" w:space="0" w:color="auto"/>
              <w:right w:val="single" w:sz="18" w:space="0" w:color="auto"/>
            </w:tcBorders>
          </w:tcPr>
          <w:p w14:paraId="4E846DDE"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7EFBA786" w14:textId="2580853E"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4217" w:type="dxa"/>
            <w:vAlign w:val="center"/>
          </w:tcPr>
          <w:p w14:paraId="1756AF67" w14:textId="137B304A" w:rsidR="00F40100" w:rsidRPr="00F40100" w:rsidRDefault="00F40100" w:rsidP="00734F3E">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一定期間等で実測した値を原単位として、年間</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発生量を算出</w:t>
            </w:r>
          </w:p>
        </w:tc>
        <w:tc>
          <w:tcPr>
            <w:tcW w:w="4037" w:type="dxa"/>
            <w:vAlign w:val="center"/>
          </w:tcPr>
          <w:p w14:paraId="7393AF4C"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sz w:val="16"/>
                <w:szCs w:val="16"/>
              </w:rPr>
              <w:t>1ヶ月間測定して売</w:t>
            </w:r>
            <w:r w:rsidRPr="00CA7F44">
              <w:rPr>
                <w:rFonts w:ascii="ＭＳ ゴシック" w:eastAsia="ＭＳ ゴシック" w:hAnsi="ＭＳ ゴシック" w:hint="eastAsia"/>
                <w:sz w:val="16"/>
                <w:szCs w:val="16"/>
              </w:rPr>
              <w:t>上あたりの可食部の発生原単位を算出し、売上高をかける等</w:t>
            </w:r>
          </w:p>
        </w:tc>
      </w:tr>
      <w:tr w:rsidR="00F40100" w14:paraId="33227CC1" w14:textId="77777777" w:rsidTr="00EF314D">
        <w:trPr>
          <w:trHeight w:val="808"/>
        </w:trPr>
        <w:tc>
          <w:tcPr>
            <w:tcW w:w="706" w:type="dxa"/>
            <w:tcBorders>
              <w:top w:val="single" w:sz="18" w:space="0" w:color="auto"/>
              <w:left w:val="single" w:sz="18" w:space="0" w:color="auto"/>
              <w:bottom w:val="single" w:sz="18" w:space="0" w:color="auto"/>
              <w:right w:val="single" w:sz="18" w:space="0" w:color="auto"/>
            </w:tcBorders>
          </w:tcPr>
          <w:p w14:paraId="145BFED4"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68BF0872" w14:textId="4977CF64"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4217" w:type="dxa"/>
            <w:vAlign w:val="center"/>
          </w:tcPr>
          <w:p w14:paraId="03B3DEFA"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原料の製品化歩留り等と、原料使用量や製品生産量、売上高等から算出</w:t>
            </w:r>
          </w:p>
        </w:tc>
        <w:tc>
          <w:tcPr>
            <w:tcW w:w="4037" w:type="dxa"/>
            <w:vAlign w:val="center"/>
          </w:tcPr>
          <w:p w14:paraId="267DBCF7" w14:textId="77777777" w:rsidR="00F40100" w:rsidRPr="00CA7F44" w:rsidRDefault="00F40100" w:rsidP="00FB5384">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原料使用量に日本食品標準成分表の廃棄率をかける</w:t>
            </w:r>
          </w:p>
          <w:p w14:paraId="40C726A6"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sz w:val="16"/>
                <w:szCs w:val="16"/>
              </w:rPr>
              <w:t>コーヒー1 杯を淹れる際に発生するコーヒーか</w:t>
            </w:r>
            <w:r w:rsidRPr="00CA7F44">
              <w:rPr>
                <w:rFonts w:ascii="ＭＳ ゴシック" w:eastAsia="ＭＳ ゴシック" w:hAnsi="ＭＳ ゴシック" w:hint="eastAsia"/>
                <w:sz w:val="16"/>
                <w:szCs w:val="16"/>
              </w:rPr>
              <w:t>すの重量と、コーヒーの販売数量をかける等</w:t>
            </w:r>
          </w:p>
        </w:tc>
      </w:tr>
      <w:tr w:rsidR="00F40100" w14:paraId="63EC77D1" w14:textId="77777777" w:rsidTr="00EF314D">
        <w:trPr>
          <w:trHeight w:val="650"/>
        </w:trPr>
        <w:tc>
          <w:tcPr>
            <w:tcW w:w="706" w:type="dxa"/>
            <w:tcBorders>
              <w:top w:val="single" w:sz="18" w:space="0" w:color="auto"/>
              <w:left w:val="single" w:sz="18" w:space="0" w:color="auto"/>
              <w:bottom w:val="single" w:sz="18" w:space="0" w:color="auto"/>
              <w:right w:val="single" w:sz="18" w:space="0" w:color="auto"/>
            </w:tcBorders>
          </w:tcPr>
          <w:p w14:paraId="00FC69BA"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4D18D8C5" w14:textId="284BDA24"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4217" w:type="dxa"/>
            <w:vAlign w:val="center"/>
          </w:tcPr>
          <w:p w14:paraId="4D40E38B" w14:textId="15DFBAEB"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売上伝票・廃棄伝票等から把握した取扱数量に</w:t>
            </w:r>
            <w:r w:rsidR="00734F3E">
              <w:rPr>
                <w:rFonts w:ascii="ＭＳ ゴシック" w:eastAsia="ＭＳ ゴシック" w:hAnsi="ＭＳ ゴシック" w:hint="eastAsia"/>
                <w:sz w:val="18"/>
                <w:szCs w:val="16"/>
              </w:rPr>
              <w:t xml:space="preserve">　</w:t>
            </w:r>
            <w:r w:rsidRPr="00F40100">
              <w:rPr>
                <w:rFonts w:ascii="ＭＳ ゴシック" w:eastAsia="ＭＳ ゴシック" w:hAnsi="ＭＳ ゴシック" w:hint="eastAsia"/>
                <w:sz w:val="18"/>
                <w:szCs w:val="16"/>
              </w:rPr>
              <w:t>製品重量を乗じて発生量を算出</w:t>
            </w:r>
          </w:p>
        </w:tc>
        <w:tc>
          <w:tcPr>
            <w:tcW w:w="4037" w:type="dxa"/>
            <w:vAlign w:val="center"/>
          </w:tcPr>
          <w:p w14:paraId="4D662D80" w14:textId="77777777" w:rsidR="00F40100" w:rsidRPr="00CA7F44" w:rsidRDefault="00F40100" w:rsidP="00734F3E">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容器を除く製品重量（</w:t>
            </w:r>
            <w:r w:rsidRPr="00CA7F44">
              <w:rPr>
                <w:rFonts w:ascii="ＭＳ ゴシック" w:eastAsia="ＭＳ ゴシック" w:hAnsi="ＭＳ ゴシック"/>
                <w:sz w:val="16"/>
                <w:szCs w:val="16"/>
              </w:rPr>
              <w:t>200g/個等）と、廃棄数量</w:t>
            </w:r>
            <w:r w:rsidRPr="00CA7F44">
              <w:rPr>
                <w:rFonts w:ascii="ＭＳ ゴシック" w:eastAsia="ＭＳ ゴシック" w:hAnsi="ＭＳ ゴシック" w:hint="eastAsia"/>
                <w:sz w:val="16"/>
                <w:szCs w:val="16"/>
              </w:rPr>
              <w:t>とをかける等</w:t>
            </w:r>
          </w:p>
        </w:tc>
      </w:tr>
      <w:tr w:rsidR="00F40100" w14:paraId="1256416E" w14:textId="77777777" w:rsidTr="00EF314D">
        <w:trPr>
          <w:trHeight w:val="790"/>
        </w:trPr>
        <w:tc>
          <w:tcPr>
            <w:tcW w:w="706" w:type="dxa"/>
            <w:tcBorders>
              <w:top w:val="single" w:sz="18" w:space="0" w:color="auto"/>
              <w:left w:val="single" w:sz="18" w:space="0" w:color="auto"/>
              <w:bottom w:val="single" w:sz="18" w:space="0" w:color="auto"/>
              <w:right w:val="single" w:sz="18" w:space="0" w:color="auto"/>
            </w:tcBorders>
          </w:tcPr>
          <w:p w14:paraId="7753FEE1"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01BD717C" w14:textId="6E70C575"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p>
        </w:tc>
        <w:tc>
          <w:tcPr>
            <w:tcW w:w="4217" w:type="dxa"/>
            <w:vAlign w:val="center"/>
          </w:tcPr>
          <w:p w14:paraId="5BB74C61"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販売先や処理委託業者等から報告される委託量の明細や処理料金の請求書等によって把握</w:t>
            </w:r>
          </w:p>
        </w:tc>
        <w:tc>
          <w:tcPr>
            <w:tcW w:w="4037" w:type="dxa"/>
            <w:vAlign w:val="center"/>
          </w:tcPr>
          <w:p w14:paraId="21FA1722"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可食部と不可食部の処理委託先が異なるので、可食部の処理委託実績から把握する等</w:t>
            </w:r>
          </w:p>
        </w:tc>
      </w:tr>
      <w:tr w:rsidR="00F40100" w14:paraId="17D3F5C6" w14:textId="77777777" w:rsidTr="00EF314D">
        <w:trPr>
          <w:trHeight w:val="815"/>
        </w:trPr>
        <w:tc>
          <w:tcPr>
            <w:tcW w:w="706" w:type="dxa"/>
            <w:tcBorders>
              <w:top w:val="single" w:sz="18" w:space="0" w:color="auto"/>
              <w:left w:val="single" w:sz="18" w:space="0" w:color="auto"/>
              <w:bottom w:val="single" w:sz="18" w:space="0" w:color="auto"/>
              <w:right w:val="single" w:sz="18" w:space="0" w:color="auto"/>
            </w:tcBorders>
          </w:tcPr>
          <w:p w14:paraId="2027D429" w14:textId="77777777" w:rsidR="00F40100" w:rsidRPr="00373B6C" w:rsidRDefault="00F40100" w:rsidP="00FB5384">
            <w:pPr>
              <w:jc w:val="center"/>
              <w:rPr>
                <w:rFonts w:ascii="ＭＳ ゴシック" w:eastAsia="ＭＳ ゴシック" w:hAnsi="ＭＳ ゴシック"/>
                <w:sz w:val="18"/>
                <w:szCs w:val="18"/>
              </w:rPr>
            </w:pPr>
          </w:p>
        </w:tc>
        <w:tc>
          <w:tcPr>
            <w:tcW w:w="396" w:type="dxa"/>
            <w:tcBorders>
              <w:left w:val="single" w:sz="18" w:space="0" w:color="auto"/>
            </w:tcBorders>
            <w:vAlign w:val="center"/>
          </w:tcPr>
          <w:p w14:paraId="1218D6C8" w14:textId="6C660056" w:rsidR="00F40100" w:rsidRPr="00373B6C" w:rsidRDefault="00F40100" w:rsidP="00FB5384">
            <w:pPr>
              <w:jc w:val="center"/>
              <w:rPr>
                <w:rFonts w:ascii="ＭＳ ゴシック" w:eastAsia="ＭＳ ゴシック" w:hAnsi="ＭＳ ゴシック"/>
                <w:sz w:val="18"/>
                <w:szCs w:val="18"/>
              </w:rPr>
            </w:pPr>
            <w:r w:rsidRPr="00373B6C">
              <w:rPr>
                <w:rFonts w:ascii="ＭＳ ゴシック" w:eastAsia="ＭＳ ゴシック" w:hAnsi="ＭＳ ゴシック" w:hint="eastAsia"/>
                <w:sz w:val="18"/>
                <w:szCs w:val="18"/>
              </w:rPr>
              <w:t>６</w:t>
            </w:r>
          </w:p>
        </w:tc>
        <w:tc>
          <w:tcPr>
            <w:tcW w:w="4217" w:type="dxa"/>
            <w:tcBorders>
              <w:bottom w:val="single" w:sz="18" w:space="0" w:color="auto"/>
            </w:tcBorders>
            <w:vAlign w:val="center"/>
          </w:tcPr>
          <w:p w14:paraId="5DF46483" w14:textId="42D324DD" w:rsidR="00F40100" w:rsidRPr="00F40100" w:rsidRDefault="001B69A2" w:rsidP="00F40100">
            <w:pPr>
              <w:spacing w:line="0" w:lineRule="atLeast"/>
              <w:rPr>
                <w:rFonts w:ascii="ＭＳ ゴシック" w:eastAsia="ＭＳ ゴシック" w:hAnsi="ＭＳ ゴシック"/>
                <w:sz w:val="18"/>
                <w:szCs w:val="16"/>
              </w:rPr>
            </w:pPr>
            <w:r>
              <w:rPr>
                <w:rFonts w:ascii="ＭＳ ゴシック" w:eastAsia="ＭＳ ゴシック" w:hAnsi="ＭＳ ゴシック" w:hint="eastAsia"/>
                <w:sz w:val="18"/>
                <w:szCs w:val="16"/>
              </w:rPr>
              <w:t>現状の排出状況から「可食部：不可食部」の割合等を設定し、令和４</w:t>
            </w:r>
            <w:r w:rsidR="00F40100" w:rsidRPr="00F40100">
              <w:rPr>
                <w:rFonts w:ascii="ＭＳ ゴシック" w:eastAsia="ＭＳ ゴシック" w:hAnsi="ＭＳ ゴシック"/>
                <w:sz w:val="18"/>
                <w:szCs w:val="16"/>
              </w:rPr>
              <w:t>年度の食品廃棄物等の発生量に、推</w:t>
            </w:r>
            <w:r w:rsidR="00F40100" w:rsidRPr="00F40100">
              <w:rPr>
                <w:rFonts w:ascii="ＭＳ ゴシック" w:eastAsia="ＭＳ ゴシック" w:hAnsi="ＭＳ ゴシック" w:hint="eastAsia"/>
                <w:sz w:val="18"/>
                <w:szCs w:val="16"/>
              </w:rPr>
              <w:t>測した可食部の割合をかけて推計</w:t>
            </w:r>
          </w:p>
        </w:tc>
        <w:tc>
          <w:tcPr>
            <w:tcW w:w="4037" w:type="dxa"/>
            <w:vAlign w:val="center"/>
          </w:tcPr>
          <w:p w14:paraId="03C0D5BA"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経験上、●割程度が可食部と推計されるため、食品廃棄物等の発生量に割合をかけた等</w:t>
            </w:r>
          </w:p>
        </w:tc>
      </w:tr>
      <w:tr w:rsidR="00F40100" w14:paraId="0125B6F7" w14:textId="77777777" w:rsidTr="00EF314D">
        <w:trPr>
          <w:trHeight w:val="953"/>
        </w:trPr>
        <w:tc>
          <w:tcPr>
            <w:tcW w:w="706" w:type="dxa"/>
            <w:tcBorders>
              <w:top w:val="single" w:sz="18" w:space="0" w:color="auto"/>
              <w:left w:val="single" w:sz="18" w:space="0" w:color="auto"/>
              <w:bottom w:val="single" w:sz="18" w:space="0" w:color="auto"/>
              <w:right w:val="single" w:sz="18" w:space="0" w:color="auto"/>
            </w:tcBorders>
          </w:tcPr>
          <w:p w14:paraId="1405C98F" w14:textId="77777777" w:rsidR="00F40100" w:rsidRDefault="00F40100" w:rsidP="00FB5384">
            <w:pPr>
              <w:jc w:val="center"/>
              <w:rPr>
                <w:rFonts w:ascii="ＭＳ ゴシック" w:eastAsia="ＭＳ ゴシック" w:hAnsi="ＭＳ ゴシック"/>
                <w:sz w:val="18"/>
                <w:szCs w:val="18"/>
              </w:rPr>
            </w:pPr>
          </w:p>
        </w:tc>
        <w:tc>
          <w:tcPr>
            <w:tcW w:w="396" w:type="dxa"/>
            <w:tcBorders>
              <w:left w:val="single" w:sz="18" w:space="0" w:color="auto"/>
              <w:right w:val="single" w:sz="18" w:space="0" w:color="auto"/>
            </w:tcBorders>
            <w:vAlign w:val="center"/>
          </w:tcPr>
          <w:p w14:paraId="39885F0F" w14:textId="3302F88B" w:rsidR="00F40100" w:rsidRDefault="00F40100" w:rsidP="00FB5384">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4217" w:type="dxa"/>
            <w:tcBorders>
              <w:top w:val="single" w:sz="18" w:space="0" w:color="auto"/>
              <w:left w:val="single" w:sz="18" w:space="0" w:color="auto"/>
              <w:bottom w:val="single" w:sz="18" w:space="0" w:color="auto"/>
              <w:right w:val="single" w:sz="18" w:space="0" w:color="auto"/>
            </w:tcBorders>
            <w:vAlign w:val="center"/>
          </w:tcPr>
          <w:p w14:paraId="3FB389C8"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その他</w:t>
            </w:r>
          </w:p>
          <w:p w14:paraId="65B9947F" w14:textId="77777777" w:rsidR="00F40100" w:rsidRPr="00F40100" w:rsidRDefault="00F40100" w:rsidP="00F40100">
            <w:pPr>
              <w:spacing w:line="0" w:lineRule="atLeast"/>
              <w:rPr>
                <w:rFonts w:ascii="ＭＳ ゴシック" w:eastAsia="ＭＳ ゴシック" w:hAnsi="ＭＳ ゴシック"/>
                <w:sz w:val="18"/>
                <w:szCs w:val="16"/>
              </w:rPr>
            </w:pPr>
            <w:r w:rsidRPr="00F40100">
              <w:rPr>
                <w:rFonts w:ascii="ＭＳ ゴシック" w:eastAsia="ＭＳ ゴシック" w:hAnsi="ＭＳ ゴシック" w:hint="eastAsia"/>
                <w:sz w:val="18"/>
                <w:szCs w:val="16"/>
              </w:rPr>
              <w:t>（　　　　　　　　　　　　　　　　　　　）</w:t>
            </w:r>
          </w:p>
        </w:tc>
        <w:tc>
          <w:tcPr>
            <w:tcW w:w="4037" w:type="dxa"/>
            <w:tcBorders>
              <w:left w:val="single" w:sz="18" w:space="0" w:color="auto"/>
            </w:tcBorders>
            <w:vAlign w:val="center"/>
          </w:tcPr>
          <w:p w14:paraId="1B82B9FC" w14:textId="77777777" w:rsidR="00F40100" w:rsidRPr="00CA7F44" w:rsidRDefault="00F40100" w:rsidP="00FB5384">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CA7F44">
              <w:rPr>
                <w:rFonts w:ascii="ＭＳ ゴシック" w:eastAsia="ＭＳ ゴシック" w:hAnsi="ＭＳ ゴシック" w:hint="eastAsia"/>
                <w:sz w:val="16"/>
                <w:szCs w:val="16"/>
              </w:rPr>
              <w:t>可燃物ごみの組成を分析し、可燃ごみに含まれる可食部・不可食部の割合を算出し、可燃ごみの全体量に割合をかける等</w:t>
            </w:r>
          </w:p>
        </w:tc>
      </w:tr>
    </w:tbl>
    <w:p w14:paraId="69D8B90E" w14:textId="23C70986" w:rsidR="00DE59BB" w:rsidRDefault="00DE59BB" w:rsidP="00B77EB8">
      <w:pPr>
        <w:ind w:leftChars="1" w:left="424" w:hangingChars="201" w:hanging="422"/>
        <w:rPr>
          <w:rFonts w:ascii="ＭＳ ゴシック" w:eastAsia="ＭＳ ゴシック" w:hAnsi="ＭＳ ゴシック"/>
        </w:rPr>
      </w:pPr>
      <w:r w:rsidRPr="00851278">
        <w:rPr>
          <w:rFonts w:ascii="ＭＳ ゴシック" w:eastAsia="ＭＳ ゴシック" w:hAnsi="ＭＳ ゴシック" w:hint="eastAsia"/>
        </w:rPr>
        <w:lastRenderedPageBreak/>
        <w:t>問</w:t>
      </w:r>
      <w:r w:rsidR="00B77EB8">
        <w:rPr>
          <w:rFonts w:ascii="ＭＳ ゴシック" w:eastAsia="ＭＳ ゴシック" w:hAnsi="ＭＳ ゴシック" w:hint="eastAsia"/>
        </w:rPr>
        <w:t>３</w:t>
      </w:r>
      <w:r>
        <w:rPr>
          <w:rFonts w:ascii="ＭＳ ゴシック" w:eastAsia="ＭＳ ゴシック" w:hAnsi="ＭＳ ゴシック" w:hint="eastAsia"/>
        </w:rPr>
        <w:t xml:space="preserve">　</w:t>
      </w:r>
      <w:r w:rsidR="001B69A2">
        <w:rPr>
          <w:rFonts w:ascii="ＭＳ ゴシック" w:eastAsia="ＭＳ ゴシック" w:hAnsi="ＭＳ ゴシック" w:hint="eastAsia"/>
        </w:rPr>
        <w:t>令和４</w:t>
      </w:r>
      <w:r w:rsidR="00662631">
        <w:rPr>
          <w:rFonts w:ascii="ＭＳ ゴシック" w:eastAsia="ＭＳ ゴシック" w:hAnsi="ＭＳ ゴシック" w:hint="eastAsia"/>
        </w:rPr>
        <w:t>年度に発生した食品廃棄物等のうち、</w:t>
      </w:r>
      <w:r w:rsidR="00F40100" w:rsidRPr="00F40100">
        <w:rPr>
          <w:rFonts w:ascii="ＭＳ ゴシック" w:eastAsia="ＭＳ ゴシック" w:hAnsi="ＭＳ ゴシック"/>
          <w:u w:val="single"/>
        </w:rPr>
        <w:t>「可食部」</w:t>
      </w:r>
      <w:r w:rsidR="00F40100" w:rsidRPr="00F40100">
        <w:rPr>
          <w:rFonts w:ascii="ＭＳ ゴシック" w:eastAsia="ＭＳ ゴシック" w:hAnsi="ＭＳ ゴシック" w:hint="eastAsia"/>
          <w:u w:val="single"/>
        </w:rPr>
        <w:t>（食品ロスに相当）</w:t>
      </w:r>
      <w:r w:rsidR="00262DC3">
        <w:rPr>
          <w:rFonts w:ascii="ＭＳ ゴシック" w:eastAsia="ＭＳ ゴシック" w:hAnsi="ＭＳ ゴシック" w:hint="eastAsia"/>
        </w:rPr>
        <w:t>について、発生量を御</w:t>
      </w:r>
      <w:r w:rsidR="00762AF5">
        <w:rPr>
          <w:rFonts w:ascii="ＭＳ ゴシック" w:eastAsia="ＭＳ ゴシック" w:hAnsi="ＭＳ ゴシック" w:hint="eastAsia"/>
        </w:rPr>
        <w:t>記入ください。</w:t>
      </w:r>
    </w:p>
    <w:p w14:paraId="10A5ECB2" w14:textId="4B7AE0F0" w:rsidR="00FB7758" w:rsidRDefault="007A03B8" w:rsidP="00753E2C">
      <w:pPr>
        <w:spacing w:line="0" w:lineRule="atLeast"/>
        <w:ind w:leftChars="233" w:left="669" w:hangingChars="100" w:hanging="180"/>
        <w:rPr>
          <w:rFonts w:ascii="ＭＳ ゴシック" w:eastAsia="ＭＳ ゴシック" w:hAnsi="ＭＳ ゴシック"/>
          <w:sz w:val="18"/>
          <w:szCs w:val="18"/>
        </w:rPr>
      </w:pPr>
      <w:r w:rsidRPr="00851278">
        <w:rPr>
          <w:rFonts w:ascii="ＭＳ ゴシック" w:eastAsia="ＭＳ ゴシック" w:hAnsi="ＭＳ ゴシック" w:hint="eastAsia"/>
          <w:sz w:val="18"/>
          <w:szCs w:val="18"/>
        </w:rPr>
        <w:t>※</w:t>
      </w:r>
      <w:r w:rsidR="00383742">
        <w:rPr>
          <w:rFonts w:ascii="ＭＳ ゴシック" w:eastAsia="ＭＳ ゴシック" w:hAnsi="ＭＳ ゴシック" w:hint="eastAsia"/>
          <w:sz w:val="18"/>
          <w:szCs w:val="18"/>
        </w:rPr>
        <w:t>発生量は、</w:t>
      </w:r>
      <w:r w:rsidR="00762AF5">
        <w:rPr>
          <w:rFonts w:ascii="ＭＳ ゴシック" w:eastAsia="ＭＳ ゴシック" w:hAnsi="ＭＳ ゴシック" w:hint="eastAsia"/>
          <w:sz w:val="18"/>
          <w:szCs w:val="18"/>
        </w:rPr>
        <w:t>表</w:t>
      </w:r>
      <w:r w:rsidR="00383742" w:rsidRPr="007A03B8">
        <w:rPr>
          <w:rFonts w:ascii="ＭＳ ゴシック" w:eastAsia="ＭＳ ゴシック" w:hAnsi="ＭＳ ゴシック" w:hint="eastAsia"/>
          <w:sz w:val="18"/>
          <w:szCs w:val="18"/>
        </w:rPr>
        <w:t>面の</w:t>
      </w:r>
      <w:r w:rsidR="00762AF5">
        <w:rPr>
          <w:rFonts w:ascii="ＭＳ ゴシック" w:eastAsia="ＭＳ ゴシック" w:hAnsi="ＭＳ ゴシック" w:hint="eastAsia"/>
          <w:sz w:val="18"/>
          <w:szCs w:val="18"/>
        </w:rPr>
        <w:t>問２</w:t>
      </w:r>
      <w:r w:rsidR="00262DC3">
        <w:rPr>
          <w:rFonts w:ascii="ＭＳ ゴシック" w:eastAsia="ＭＳ ゴシック" w:hAnsi="ＭＳ ゴシック"/>
          <w:sz w:val="18"/>
          <w:szCs w:val="18"/>
        </w:rPr>
        <w:t>を</w:t>
      </w:r>
      <w:r w:rsidR="00262DC3">
        <w:rPr>
          <w:rFonts w:ascii="ＭＳ ゴシック" w:eastAsia="ＭＳ ゴシック" w:hAnsi="ＭＳ ゴシック" w:hint="eastAsia"/>
          <w:sz w:val="18"/>
          <w:szCs w:val="18"/>
        </w:rPr>
        <w:t>御</w:t>
      </w:r>
      <w:r w:rsidR="00383742">
        <w:rPr>
          <w:rFonts w:ascii="ＭＳ ゴシック" w:eastAsia="ＭＳ ゴシック" w:hAnsi="ＭＳ ゴシック" w:hint="eastAsia"/>
          <w:sz w:val="18"/>
          <w:szCs w:val="18"/>
        </w:rPr>
        <w:t>参照のうえ、排出状況等から推計して記入してください。</w:t>
      </w:r>
    </w:p>
    <w:tbl>
      <w:tblPr>
        <w:tblW w:w="9639" w:type="dxa"/>
        <w:tblLayout w:type="fixed"/>
        <w:tblCellMar>
          <w:left w:w="99" w:type="dxa"/>
          <w:right w:w="99" w:type="dxa"/>
        </w:tblCellMar>
        <w:tblLook w:val="04A0" w:firstRow="1" w:lastRow="0" w:firstColumn="1" w:lastColumn="0" w:noHBand="0" w:noVBand="1"/>
      </w:tblPr>
      <w:tblGrid>
        <w:gridCol w:w="1140"/>
        <w:gridCol w:w="2546"/>
        <w:gridCol w:w="4678"/>
        <w:gridCol w:w="1275"/>
      </w:tblGrid>
      <w:tr w:rsidR="00762AF5" w:rsidRPr="00762AF5" w14:paraId="1BDA607A" w14:textId="36047208" w:rsidTr="00EF314D">
        <w:trPr>
          <w:trHeight w:val="285"/>
        </w:trPr>
        <w:tc>
          <w:tcPr>
            <w:tcW w:w="1140" w:type="dxa"/>
            <w:tcBorders>
              <w:top w:val="nil"/>
              <w:left w:val="nil"/>
              <w:bottom w:val="nil"/>
              <w:right w:val="single" w:sz="8" w:space="0" w:color="auto"/>
            </w:tcBorders>
            <w:shd w:val="clear" w:color="auto" w:fill="auto"/>
            <w:noWrap/>
            <w:vAlign w:val="center"/>
            <w:hideMark/>
          </w:tcPr>
          <w:p w14:paraId="13246408" w14:textId="77777777" w:rsidR="00762AF5" w:rsidRPr="00762AF5" w:rsidRDefault="00762AF5" w:rsidP="004B2D8F">
            <w:pPr>
              <w:widowControl/>
              <w:jc w:val="left"/>
              <w:rPr>
                <w:rFonts w:ascii="ＭＳ Ｐゴシック" w:eastAsia="ＭＳ Ｐゴシック" w:hAnsi="ＭＳ Ｐゴシック" w:cs="ＭＳ Ｐゴシック"/>
                <w:kern w:val="0"/>
                <w:sz w:val="20"/>
                <w:szCs w:val="20"/>
              </w:rPr>
            </w:pPr>
          </w:p>
        </w:tc>
        <w:tc>
          <w:tcPr>
            <w:tcW w:w="2546" w:type="dxa"/>
            <w:tcBorders>
              <w:top w:val="single" w:sz="8" w:space="0" w:color="000000"/>
              <w:left w:val="single" w:sz="8" w:space="0" w:color="auto"/>
              <w:bottom w:val="single" w:sz="8" w:space="0" w:color="auto"/>
              <w:right w:val="single" w:sz="4" w:space="0" w:color="000000"/>
            </w:tcBorders>
            <w:shd w:val="clear" w:color="auto" w:fill="D9D9D9" w:themeFill="background1" w:themeFillShade="D9"/>
            <w:noWrap/>
            <w:vAlign w:val="center"/>
            <w:hideMark/>
          </w:tcPr>
          <w:p w14:paraId="044D49C4" w14:textId="35B6111B" w:rsidR="00762AF5" w:rsidRPr="00762AF5" w:rsidRDefault="00762AF5" w:rsidP="004B2D8F">
            <w:pPr>
              <w:widowControl/>
              <w:jc w:val="center"/>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選択肢</w:t>
            </w:r>
          </w:p>
        </w:tc>
        <w:tc>
          <w:tcPr>
            <w:tcW w:w="4678" w:type="dxa"/>
            <w:tcBorders>
              <w:top w:val="single" w:sz="8" w:space="0" w:color="000000"/>
              <w:left w:val="nil"/>
              <w:bottom w:val="nil"/>
              <w:right w:val="single" w:sz="8" w:space="0" w:color="000000"/>
            </w:tcBorders>
            <w:shd w:val="clear" w:color="auto" w:fill="D9D9D9" w:themeFill="background1" w:themeFillShade="D9"/>
            <w:noWrap/>
            <w:vAlign w:val="center"/>
            <w:hideMark/>
          </w:tcPr>
          <w:p w14:paraId="241384CD" w14:textId="37F783CF" w:rsidR="00762AF5" w:rsidRPr="00762AF5" w:rsidRDefault="00762AF5" w:rsidP="004B2D8F">
            <w:pPr>
              <w:widowControl/>
              <w:jc w:val="center"/>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具体例</w:t>
            </w:r>
          </w:p>
        </w:tc>
        <w:tc>
          <w:tcPr>
            <w:tcW w:w="1275" w:type="dxa"/>
            <w:tcBorders>
              <w:top w:val="single" w:sz="8" w:space="0" w:color="000000"/>
              <w:left w:val="nil"/>
              <w:bottom w:val="single" w:sz="18" w:space="0" w:color="auto"/>
              <w:right w:val="single" w:sz="8" w:space="0" w:color="000000"/>
            </w:tcBorders>
            <w:shd w:val="clear" w:color="auto" w:fill="D9D9D9" w:themeFill="background1" w:themeFillShade="D9"/>
            <w:vAlign w:val="center"/>
          </w:tcPr>
          <w:p w14:paraId="61327600" w14:textId="77777777" w:rsidR="00762AF5" w:rsidRPr="00762AF5" w:rsidRDefault="00762AF5" w:rsidP="004B2D8F">
            <w:pPr>
              <w:spacing w:line="0" w:lineRule="atLeast"/>
              <w:jc w:val="center"/>
              <w:rPr>
                <w:rFonts w:ascii="ＭＳ ゴシック" w:eastAsia="ＭＳ ゴシック" w:hAnsi="ＭＳ ゴシック"/>
                <w:sz w:val="20"/>
                <w:szCs w:val="20"/>
              </w:rPr>
            </w:pPr>
            <w:r w:rsidRPr="00762AF5">
              <w:rPr>
                <w:rFonts w:ascii="ＭＳ ゴシック" w:eastAsia="ＭＳ ゴシック" w:hAnsi="ＭＳ ゴシック" w:hint="eastAsia"/>
                <w:sz w:val="20"/>
                <w:szCs w:val="20"/>
              </w:rPr>
              <w:t>可食部</w:t>
            </w:r>
          </w:p>
          <w:p w14:paraId="63976104" w14:textId="68CE951A" w:rsidR="00762AF5" w:rsidRPr="00F40100" w:rsidRDefault="00762AF5" w:rsidP="00F40100">
            <w:pPr>
              <w:spacing w:line="0" w:lineRule="atLeast"/>
              <w:jc w:val="center"/>
              <w:rPr>
                <w:rFonts w:ascii="ＭＳ ゴシック" w:eastAsia="ＭＳ ゴシック" w:hAnsi="ＭＳ ゴシック"/>
                <w:sz w:val="20"/>
                <w:szCs w:val="20"/>
              </w:rPr>
            </w:pPr>
            <w:r w:rsidRPr="00762AF5">
              <w:rPr>
                <w:rFonts w:ascii="ＭＳ ゴシック" w:eastAsia="ＭＳ ゴシック" w:hAnsi="ＭＳ ゴシック" w:hint="eastAsia"/>
                <w:sz w:val="20"/>
                <w:szCs w:val="20"/>
              </w:rPr>
              <w:t>発生量</w:t>
            </w:r>
          </w:p>
        </w:tc>
      </w:tr>
      <w:tr w:rsidR="00CB0682" w:rsidRPr="00762AF5" w14:paraId="7863C3CC" w14:textId="4228D78C" w:rsidTr="00CB0682">
        <w:trPr>
          <w:trHeight w:val="109"/>
        </w:trPr>
        <w:tc>
          <w:tcPr>
            <w:tcW w:w="1140" w:type="dxa"/>
            <w:vMerge w:val="restart"/>
            <w:tcBorders>
              <w:top w:val="single" w:sz="8" w:space="0" w:color="auto"/>
              <w:left w:val="single" w:sz="8" w:space="0" w:color="auto"/>
              <w:right w:val="single" w:sz="8" w:space="0" w:color="auto"/>
            </w:tcBorders>
            <w:shd w:val="clear" w:color="auto" w:fill="auto"/>
            <w:noWrap/>
            <w:vAlign w:val="center"/>
            <w:hideMark/>
          </w:tcPr>
          <w:p w14:paraId="2148C1CF" w14:textId="662F6ABC"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１</w:t>
            </w:r>
          </w:p>
          <w:p w14:paraId="23B3DE0C" w14:textId="27A5DE2A"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原材料</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69F31150" w14:textId="0E571F34"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CEC180F"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規格外品、仕入時の傷み・腐れ、誤・過剰発注</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33E1EA88" w14:textId="29AFB467" w:rsidR="00CB0682" w:rsidRPr="00762AF5" w:rsidRDefault="00CB0682" w:rsidP="00CB0682">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8607EE">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0A610A16" w14:textId="7CC35CF5" w:rsidTr="00CB0682">
        <w:trPr>
          <w:trHeight w:val="164"/>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265B6CD6" w14:textId="2C5612B5"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4874A3C2" w14:textId="320F3EDF"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保管時のロス</w:t>
            </w:r>
          </w:p>
        </w:tc>
        <w:tc>
          <w:tcPr>
            <w:tcW w:w="4678" w:type="dxa"/>
            <w:tcBorders>
              <w:top w:val="single" w:sz="4" w:space="0" w:color="auto"/>
              <w:left w:val="single" w:sz="4" w:space="0" w:color="auto"/>
              <w:bottom w:val="single" w:sz="8" w:space="0" w:color="auto"/>
              <w:right w:val="single" w:sz="18" w:space="0" w:color="auto"/>
            </w:tcBorders>
            <w:shd w:val="clear" w:color="auto" w:fill="auto"/>
            <w:noWrap/>
            <w:vAlign w:val="center"/>
            <w:hideMark/>
          </w:tcPr>
          <w:p w14:paraId="6AF9C0A9" w14:textId="086204B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保管中に発生した傷み・腐れ</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6DD2241A" w14:textId="05B884D3"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1A6BEEA6" w14:textId="2CAB291F" w:rsidTr="00CB0682">
        <w:trPr>
          <w:trHeight w:val="485"/>
        </w:trPr>
        <w:tc>
          <w:tcPr>
            <w:tcW w:w="1140" w:type="dxa"/>
            <w:vMerge w:val="restart"/>
            <w:tcBorders>
              <w:top w:val="nil"/>
              <w:left w:val="single" w:sz="8" w:space="0" w:color="auto"/>
              <w:right w:val="single" w:sz="8" w:space="0" w:color="auto"/>
            </w:tcBorders>
            <w:shd w:val="clear" w:color="auto" w:fill="auto"/>
            <w:noWrap/>
            <w:vAlign w:val="center"/>
            <w:hideMark/>
          </w:tcPr>
          <w:p w14:paraId="53E8E205" w14:textId="61B10D16"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２</w:t>
            </w:r>
          </w:p>
          <w:p w14:paraId="47CC96AE" w14:textId="50792E0F"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製造工程</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764D05BE" w14:textId="2A16DBC4"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vAlign w:val="center"/>
            <w:hideMark/>
          </w:tcPr>
          <w:p w14:paraId="03E24489"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加工・調理ロス、端材、抽出残渣、設備ロス、加工トラブル・調理ミス、不良品、試作ロス</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3D555FD5" w14:textId="54A8A0D1"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19D5942A" w14:textId="2C7FC386" w:rsidTr="00CB0682">
        <w:trPr>
          <w:trHeight w:val="322"/>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39AF1698" w14:textId="41AE455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5A0E3F2E" w14:textId="6D611E94"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検査・保管サンプルのロス</w:t>
            </w:r>
          </w:p>
        </w:tc>
        <w:tc>
          <w:tcPr>
            <w:tcW w:w="4678" w:type="dxa"/>
            <w:tcBorders>
              <w:top w:val="single" w:sz="4" w:space="0" w:color="auto"/>
              <w:left w:val="single" w:sz="4" w:space="0" w:color="auto"/>
              <w:bottom w:val="single" w:sz="8" w:space="0" w:color="auto"/>
              <w:right w:val="single" w:sz="18" w:space="0" w:color="auto"/>
            </w:tcBorders>
            <w:shd w:val="clear" w:color="auto" w:fill="auto"/>
            <w:vAlign w:val="center"/>
            <w:hideMark/>
          </w:tcPr>
          <w:p w14:paraId="6F9A9F13"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検食（保存用サンプル）、欠品対策余剰品、検査不合格品</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3C7CA48D" w14:textId="22E6814F"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1E0EE4BD" w14:textId="5FD3D368" w:rsidTr="00CB0682">
        <w:trPr>
          <w:trHeight w:val="60"/>
        </w:trPr>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40332AA9" w14:textId="77777777" w:rsidR="00CB0682" w:rsidRDefault="00CB0682" w:rsidP="004B2D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３</w:t>
            </w:r>
          </w:p>
          <w:p w14:paraId="4290FB92" w14:textId="73CDFB6B" w:rsidR="00CB0682"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輸配送・</w:t>
            </w:r>
          </w:p>
          <w:p w14:paraId="31A1D744" w14:textId="1F2AA88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卸売工程</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2864714A" w14:textId="56FFB28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BDED144" w14:textId="52194E3D"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受発注の差</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5C6225FB" w14:textId="642E641D"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311D2A75" w14:textId="138F7E4D" w:rsidTr="00CB0682">
        <w:trPr>
          <w:trHeight w:val="60"/>
        </w:trPr>
        <w:tc>
          <w:tcPr>
            <w:tcW w:w="1140" w:type="dxa"/>
            <w:vMerge/>
            <w:tcBorders>
              <w:top w:val="nil"/>
              <w:left w:val="single" w:sz="8" w:space="0" w:color="auto"/>
              <w:bottom w:val="single" w:sz="8" w:space="0" w:color="000000"/>
              <w:right w:val="single" w:sz="8" w:space="0" w:color="auto"/>
            </w:tcBorders>
            <w:vAlign w:val="center"/>
            <w:hideMark/>
          </w:tcPr>
          <w:p w14:paraId="3C69E1A1"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3E379B2C" w14:textId="5B731499"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返品によるロス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57715029" w14:textId="6E14FD63"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納入期限切れ返品</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02ED1E47" w14:textId="3D6419DA"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556C900F" w14:textId="25BD3E07" w:rsidTr="00CB0682">
        <w:trPr>
          <w:trHeight w:val="60"/>
        </w:trPr>
        <w:tc>
          <w:tcPr>
            <w:tcW w:w="1140" w:type="dxa"/>
            <w:vMerge/>
            <w:tcBorders>
              <w:top w:val="nil"/>
              <w:left w:val="single" w:sz="8" w:space="0" w:color="auto"/>
              <w:bottom w:val="single" w:sz="8" w:space="0" w:color="000000"/>
              <w:right w:val="single" w:sz="8" w:space="0" w:color="auto"/>
            </w:tcBorders>
            <w:vAlign w:val="center"/>
            <w:hideMark/>
          </w:tcPr>
          <w:p w14:paraId="46F2A41E"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0FA95C70" w14:textId="7A540B6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輸送時のロス</w:t>
            </w:r>
          </w:p>
        </w:tc>
        <w:tc>
          <w:tcPr>
            <w:tcW w:w="4678" w:type="dxa"/>
            <w:tcBorders>
              <w:top w:val="nil"/>
              <w:left w:val="single" w:sz="4" w:space="0" w:color="auto"/>
              <w:bottom w:val="single" w:sz="8" w:space="0" w:color="auto"/>
              <w:right w:val="single" w:sz="18" w:space="0" w:color="auto"/>
            </w:tcBorders>
            <w:shd w:val="clear" w:color="auto" w:fill="auto"/>
            <w:noWrap/>
            <w:vAlign w:val="center"/>
            <w:hideMark/>
          </w:tcPr>
          <w:p w14:paraId="3EEE4226" w14:textId="5038622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破損</w:t>
            </w:r>
          </w:p>
        </w:tc>
        <w:tc>
          <w:tcPr>
            <w:tcW w:w="1275" w:type="dxa"/>
            <w:vMerge/>
            <w:tcBorders>
              <w:top w:val="single" w:sz="18" w:space="0" w:color="auto"/>
              <w:left w:val="single" w:sz="18" w:space="0" w:color="auto"/>
              <w:bottom w:val="single" w:sz="18" w:space="0" w:color="auto"/>
              <w:right w:val="single" w:sz="18" w:space="0" w:color="auto"/>
            </w:tcBorders>
            <w:vAlign w:val="bottom"/>
          </w:tcPr>
          <w:p w14:paraId="68016470" w14:textId="08BA457C"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7DEDFE11" w14:textId="29ED2769" w:rsidTr="00CB0682">
        <w:trPr>
          <w:trHeight w:val="60"/>
        </w:trPr>
        <w:tc>
          <w:tcPr>
            <w:tcW w:w="1140" w:type="dxa"/>
            <w:vMerge w:val="restart"/>
            <w:tcBorders>
              <w:top w:val="nil"/>
              <w:left w:val="single" w:sz="8" w:space="0" w:color="auto"/>
              <w:right w:val="single" w:sz="8" w:space="0" w:color="auto"/>
            </w:tcBorders>
            <w:shd w:val="clear" w:color="auto" w:fill="auto"/>
            <w:noWrap/>
            <w:vAlign w:val="center"/>
            <w:hideMark/>
          </w:tcPr>
          <w:p w14:paraId="684917AD"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４</w:t>
            </w:r>
          </w:p>
          <w:p w14:paraId="40DF6AA3" w14:textId="2862905D"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小売店舗</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2FA52EE8" w14:textId="70B7071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0FE922F0" w14:textId="0B68966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破損</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0A0DB406" w14:textId="62C3A5D8" w:rsidR="00CB0682" w:rsidRPr="00762AF5" w:rsidRDefault="008607EE" w:rsidP="004B2D8F">
            <w:pPr>
              <w:jc w:val="righ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hint="eastAsia"/>
                <w:sz w:val="18"/>
                <w:szCs w:val="18"/>
              </w:rPr>
              <w:t>k</w:t>
            </w:r>
            <w:r w:rsidR="006E3C95">
              <w:rPr>
                <w:rFonts w:ascii="ＭＳ Ｐゴシック" w:eastAsia="ＭＳ Ｐゴシック" w:hAnsi="ＭＳ Ｐゴシック" w:cs="ＭＳ Ｐゴシック" w:hint="eastAsia"/>
                <w:color w:val="000000"/>
                <w:kern w:val="0"/>
                <w:sz w:val="20"/>
                <w:szCs w:val="20"/>
              </w:rPr>
              <w:t>g</w:t>
            </w:r>
            <w:r w:rsidR="00F40100" w:rsidRPr="00CB0682">
              <w:rPr>
                <w:rFonts w:ascii="ＭＳ ゴシック" w:eastAsia="ＭＳ ゴシック" w:hAnsi="ＭＳ ゴシック" w:hint="eastAsia"/>
                <w:sz w:val="18"/>
                <w:szCs w:val="20"/>
              </w:rPr>
              <w:t>/年</w:t>
            </w:r>
          </w:p>
        </w:tc>
      </w:tr>
      <w:tr w:rsidR="00CB0682" w:rsidRPr="00762AF5" w14:paraId="2A60726B" w14:textId="44898FA6"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2E38CAD0" w14:textId="386CAAA5"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3720BF1A" w14:textId="4E485E0B"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商品陳列時のロス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541E52EF" w14:textId="5EE0A22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商品のフェイス替え</w:t>
            </w:r>
          </w:p>
        </w:tc>
        <w:tc>
          <w:tcPr>
            <w:tcW w:w="1275" w:type="dxa"/>
            <w:vMerge/>
            <w:tcBorders>
              <w:left w:val="single" w:sz="18" w:space="0" w:color="auto"/>
              <w:bottom w:val="single" w:sz="18" w:space="0" w:color="auto"/>
              <w:right w:val="single" w:sz="18" w:space="0" w:color="auto"/>
            </w:tcBorders>
            <w:vAlign w:val="bottom"/>
          </w:tcPr>
          <w:p w14:paraId="6C58AD71" w14:textId="20276635"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4D88456C" w14:textId="7FFD77A2"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5112334F" w14:textId="005BDBFA"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1B6AB66B" w14:textId="36739AE1"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保管・販売時のロス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415AA567" w14:textId="6976EB70"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売れ残り商品</w:t>
            </w:r>
          </w:p>
        </w:tc>
        <w:tc>
          <w:tcPr>
            <w:tcW w:w="1275" w:type="dxa"/>
            <w:vMerge/>
            <w:tcBorders>
              <w:left w:val="single" w:sz="18" w:space="0" w:color="auto"/>
              <w:bottom w:val="single" w:sz="18" w:space="0" w:color="auto"/>
              <w:right w:val="single" w:sz="18" w:space="0" w:color="auto"/>
            </w:tcBorders>
            <w:vAlign w:val="bottom"/>
          </w:tcPr>
          <w:p w14:paraId="39E385E0" w14:textId="09A71F5F"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25AA59EC" w14:textId="06F8D809" w:rsidTr="00CB0682">
        <w:trPr>
          <w:trHeight w:val="70"/>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7FDC1460" w14:textId="5C06FB6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8" w:space="0" w:color="auto"/>
              <w:right w:val="nil"/>
            </w:tcBorders>
            <w:shd w:val="clear" w:color="auto" w:fill="auto"/>
            <w:noWrap/>
            <w:vAlign w:val="center"/>
            <w:hideMark/>
          </w:tcPr>
          <w:p w14:paraId="30DF864E" w14:textId="10E4D95E"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4" w:space="0" w:color="auto"/>
              <w:left w:val="single" w:sz="4" w:space="0" w:color="auto"/>
              <w:bottom w:val="single" w:sz="8" w:space="0" w:color="auto"/>
              <w:right w:val="single" w:sz="18" w:space="0" w:color="auto"/>
            </w:tcBorders>
            <w:shd w:val="clear" w:color="auto" w:fill="auto"/>
            <w:noWrap/>
            <w:vAlign w:val="center"/>
            <w:hideMark/>
          </w:tcPr>
          <w:p w14:paraId="1FAF5DB3" w14:textId="7B8D4275"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店内での食品残渣</w:t>
            </w:r>
          </w:p>
        </w:tc>
        <w:tc>
          <w:tcPr>
            <w:tcW w:w="1275" w:type="dxa"/>
            <w:vMerge/>
            <w:tcBorders>
              <w:left w:val="single" w:sz="18" w:space="0" w:color="auto"/>
              <w:bottom w:val="single" w:sz="18" w:space="0" w:color="auto"/>
              <w:right w:val="single" w:sz="18" w:space="0" w:color="auto"/>
            </w:tcBorders>
            <w:vAlign w:val="bottom"/>
          </w:tcPr>
          <w:p w14:paraId="13848400" w14:textId="4417DFD5"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CB0682" w:rsidRPr="00762AF5" w14:paraId="07013A16" w14:textId="75A2A6EE" w:rsidTr="00CB0682">
        <w:trPr>
          <w:trHeight w:val="60"/>
        </w:trPr>
        <w:tc>
          <w:tcPr>
            <w:tcW w:w="1140" w:type="dxa"/>
            <w:vMerge w:val="restart"/>
            <w:tcBorders>
              <w:top w:val="nil"/>
              <w:left w:val="single" w:sz="8" w:space="0" w:color="auto"/>
              <w:right w:val="single" w:sz="8" w:space="0" w:color="auto"/>
            </w:tcBorders>
            <w:shd w:val="clear" w:color="auto" w:fill="auto"/>
            <w:noWrap/>
            <w:vAlign w:val="center"/>
            <w:hideMark/>
          </w:tcPr>
          <w:p w14:paraId="44BF9674"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５</w:t>
            </w:r>
          </w:p>
          <w:p w14:paraId="13486790" w14:textId="3A5E0A58"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飲食店舗</w:t>
            </w:r>
          </w:p>
        </w:tc>
        <w:tc>
          <w:tcPr>
            <w:tcW w:w="2546" w:type="dxa"/>
            <w:tcBorders>
              <w:top w:val="single" w:sz="8" w:space="0" w:color="auto"/>
              <w:left w:val="single" w:sz="8" w:space="0" w:color="auto"/>
              <w:bottom w:val="single" w:sz="4" w:space="0" w:color="auto"/>
              <w:right w:val="nil"/>
            </w:tcBorders>
            <w:shd w:val="clear" w:color="auto" w:fill="auto"/>
            <w:noWrap/>
            <w:vAlign w:val="center"/>
            <w:hideMark/>
          </w:tcPr>
          <w:p w14:paraId="689E9F93" w14:textId="5354AA9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仕入時のロス</w:t>
            </w:r>
          </w:p>
        </w:tc>
        <w:tc>
          <w:tcPr>
            <w:tcW w:w="4678" w:type="dxa"/>
            <w:tcBorders>
              <w:top w:val="single" w:sz="8" w:space="0" w:color="auto"/>
              <w:left w:val="single" w:sz="4" w:space="0" w:color="auto"/>
              <w:bottom w:val="single" w:sz="4" w:space="0" w:color="auto"/>
              <w:right w:val="single" w:sz="18" w:space="0" w:color="auto"/>
            </w:tcBorders>
            <w:shd w:val="clear" w:color="auto" w:fill="auto"/>
            <w:noWrap/>
            <w:vAlign w:val="center"/>
            <w:hideMark/>
          </w:tcPr>
          <w:p w14:paraId="285CB10E"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規格外品、仕入時の傷み・腐れ、誤・過剰発注</w:t>
            </w:r>
          </w:p>
        </w:tc>
        <w:tc>
          <w:tcPr>
            <w:tcW w:w="1275" w:type="dxa"/>
            <w:vMerge w:val="restart"/>
            <w:tcBorders>
              <w:top w:val="single" w:sz="18" w:space="0" w:color="auto"/>
              <w:left w:val="single" w:sz="18" w:space="0" w:color="auto"/>
              <w:bottom w:val="single" w:sz="18" w:space="0" w:color="auto"/>
              <w:right w:val="single" w:sz="18" w:space="0" w:color="auto"/>
            </w:tcBorders>
            <w:vAlign w:val="bottom"/>
          </w:tcPr>
          <w:p w14:paraId="7BEAE94D" w14:textId="06BE2C3C" w:rsidR="00CB0682" w:rsidRPr="00762AF5" w:rsidRDefault="006E3C95" w:rsidP="004B2D8F">
            <w:pPr>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kg</w:t>
            </w:r>
            <w:r w:rsidR="00F40100" w:rsidRPr="00CB0682">
              <w:rPr>
                <w:rFonts w:ascii="ＭＳ ゴシック" w:eastAsia="ＭＳ ゴシック" w:hAnsi="ＭＳ ゴシック" w:hint="eastAsia"/>
                <w:sz w:val="18"/>
                <w:szCs w:val="20"/>
              </w:rPr>
              <w:t>/年</w:t>
            </w:r>
          </w:p>
        </w:tc>
      </w:tr>
      <w:tr w:rsidR="00CB0682" w:rsidRPr="00762AF5" w14:paraId="4D3E1E20" w14:textId="25604095" w:rsidTr="00CB0682">
        <w:trPr>
          <w:trHeight w:val="559"/>
        </w:trPr>
        <w:tc>
          <w:tcPr>
            <w:tcW w:w="1140" w:type="dxa"/>
            <w:vMerge/>
            <w:tcBorders>
              <w:left w:val="single" w:sz="8" w:space="0" w:color="auto"/>
              <w:right w:val="single" w:sz="8" w:space="0" w:color="auto"/>
            </w:tcBorders>
            <w:shd w:val="clear" w:color="auto" w:fill="auto"/>
            <w:noWrap/>
            <w:vAlign w:val="center"/>
            <w:hideMark/>
          </w:tcPr>
          <w:p w14:paraId="551E02DB" w14:textId="42E96827"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00303B8F" w14:textId="4D11FE26"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保管・販売時のロス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55698C74"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保管中に発生した傷み・腐れ、賞味・消費・保管期限切れ、作り置きの不使用</w:t>
            </w:r>
          </w:p>
        </w:tc>
        <w:tc>
          <w:tcPr>
            <w:tcW w:w="1275" w:type="dxa"/>
            <w:vMerge/>
            <w:tcBorders>
              <w:left w:val="single" w:sz="18" w:space="0" w:color="auto"/>
              <w:bottom w:val="single" w:sz="18" w:space="0" w:color="auto"/>
              <w:right w:val="single" w:sz="18" w:space="0" w:color="auto"/>
            </w:tcBorders>
            <w:vAlign w:val="bottom"/>
          </w:tcPr>
          <w:p w14:paraId="789A6114" w14:textId="020DD658"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39AADE3E" w14:textId="56FDD78C" w:rsidTr="00CB0682">
        <w:trPr>
          <w:trHeight w:val="70"/>
        </w:trPr>
        <w:tc>
          <w:tcPr>
            <w:tcW w:w="1140" w:type="dxa"/>
            <w:vMerge/>
            <w:tcBorders>
              <w:left w:val="single" w:sz="8" w:space="0" w:color="auto"/>
              <w:right w:val="single" w:sz="8" w:space="0" w:color="auto"/>
            </w:tcBorders>
            <w:shd w:val="clear" w:color="auto" w:fill="auto"/>
            <w:noWrap/>
            <w:vAlign w:val="center"/>
            <w:hideMark/>
          </w:tcPr>
          <w:p w14:paraId="63168DA3" w14:textId="4D44DFA4"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494D02F4" w14:textId="40FA42E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加工・調理時のロス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2A77314B"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加工・調理ロス、端材、抽出残渣、設備ロス、加工トラブル・調理ミス・不良品、試作ロス</w:t>
            </w:r>
          </w:p>
        </w:tc>
        <w:tc>
          <w:tcPr>
            <w:tcW w:w="1275" w:type="dxa"/>
            <w:vMerge/>
            <w:tcBorders>
              <w:left w:val="single" w:sz="18" w:space="0" w:color="auto"/>
              <w:bottom w:val="single" w:sz="18" w:space="0" w:color="auto"/>
              <w:right w:val="single" w:sz="18" w:space="0" w:color="auto"/>
            </w:tcBorders>
            <w:vAlign w:val="bottom"/>
          </w:tcPr>
          <w:p w14:paraId="6342FE4F" w14:textId="7EDB56D4"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3142B24B" w14:textId="0589901A" w:rsidTr="00CB0682">
        <w:trPr>
          <w:trHeight w:val="248"/>
        </w:trPr>
        <w:tc>
          <w:tcPr>
            <w:tcW w:w="1140" w:type="dxa"/>
            <w:vMerge/>
            <w:tcBorders>
              <w:left w:val="single" w:sz="8" w:space="0" w:color="auto"/>
              <w:right w:val="single" w:sz="8" w:space="0" w:color="auto"/>
            </w:tcBorders>
            <w:shd w:val="clear" w:color="auto" w:fill="auto"/>
            <w:noWrap/>
            <w:vAlign w:val="center"/>
            <w:hideMark/>
          </w:tcPr>
          <w:p w14:paraId="6B1CBBC0" w14:textId="578F5C67"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0F5E9FC0" w14:textId="606E49B1" w:rsidR="00CB0682" w:rsidRPr="00762AF5" w:rsidRDefault="00CB0682" w:rsidP="00CB0682">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検査・保管サンプルのロス</w:t>
            </w:r>
          </w:p>
        </w:tc>
        <w:tc>
          <w:tcPr>
            <w:tcW w:w="4678" w:type="dxa"/>
            <w:tcBorders>
              <w:top w:val="single" w:sz="4" w:space="0" w:color="auto"/>
              <w:left w:val="single" w:sz="4" w:space="0" w:color="auto"/>
              <w:bottom w:val="single" w:sz="4" w:space="0" w:color="auto"/>
              <w:right w:val="single" w:sz="18" w:space="0" w:color="auto"/>
            </w:tcBorders>
            <w:shd w:val="clear" w:color="auto" w:fill="auto"/>
            <w:vAlign w:val="center"/>
            <w:hideMark/>
          </w:tcPr>
          <w:p w14:paraId="3C234CB6" w14:textId="77777777"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検食（保存用サンプル）</w:t>
            </w:r>
          </w:p>
        </w:tc>
        <w:tc>
          <w:tcPr>
            <w:tcW w:w="1275" w:type="dxa"/>
            <w:vMerge/>
            <w:tcBorders>
              <w:left w:val="single" w:sz="18" w:space="0" w:color="auto"/>
              <w:bottom w:val="single" w:sz="18" w:space="0" w:color="auto"/>
              <w:right w:val="single" w:sz="18" w:space="0" w:color="auto"/>
            </w:tcBorders>
            <w:vAlign w:val="bottom"/>
          </w:tcPr>
          <w:p w14:paraId="0969D9A4" w14:textId="451F96F9"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690A82B4" w14:textId="6EEA4879" w:rsidTr="00CB0682">
        <w:trPr>
          <w:trHeight w:val="88"/>
        </w:trPr>
        <w:tc>
          <w:tcPr>
            <w:tcW w:w="1140" w:type="dxa"/>
            <w:vMerge/>
            <w:tcBorders>
              <w:left w:val="single" w:sz="8" w:space="0" w:color="auto"/>
              <w:right w:val="single" w:sz="8" w:space="0" w:color="auto"/>
            </w:tcBorders>
            <w:shd w:val="clear" w:color="auto" w:fill="auto"/>
            <w:noWrap/>
            <w:vAlign w:val="center"/>
            <w:hideMark/>
          </w:tcPr>
          <w:p w14:paraId="66BEA85B" w14:textId="2A2AA324" w:rsidR="00CB0682" w:rsidRPr="00762AF5" w:rsidRDefault="00CB0682" w:rsidP="004B2D8F">
            <w:pPr>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4" w:space="0" w:color="auto"/>
              <w:right w:val="nil"/>
            </w:tcBorders>
            <w:shd w:val="clear" w:color="auto" w:fill="auto"/>
            <w:noWrap/>
            <w:vAlign w:val="center"/>
            <w:hideMark/>
          </w:tcPr>
          <w:p w14:paraId="742A2BE3" w14:textId="323AB7B2"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返品によるロス</w:t>
            </w:r>
          </w:p>
        </w:tc>
        <w:tc>
          <w:tcPr>
            <w:tcW w:w="4678" w:type="dxa"/>
            <w:tcBorders>
              <w:top w:val="nil"/>
              <w:left w:val="single" w:sz="4" w:space="0" w:color="auto"/>
              <w:bottom w:val="single" w:sz="4" w:space="0" w:color="auto"/>
              <w:right w:val="single" w:sz="18" w:space="0" w:color="auto"/>
            </w:tcBorders>
            <w:shd w:val="clear" w:color="auto" w:fill="auto"/>
            <w:noWrap/>
            <w:vAlign w:val="center"/>
            <w:hideMark/>
          </w:tcPr>
          <w:p w14:paraId="6504179B" w14:textId="277B6E3C"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回収品</w:t>
            </w:r>
          </w:p>
        </w:tc>
        <w:tc>
          <w:tcPr>
            <w:tcW w:w="1275" w:type="dxa"/>
            <w:vMerge/>
            <w:tcBorders>
              <w:left w:val="single" w:sz="18" w:space="0" w:color="auto"/>
              <w:bottom w:val="single" w:sz="18" w:space="0" w:color="auto"/>
              <w:right w:val="single" w:sz="18" w:space="0" w:color="auto"/>
            </w:tcBorders>
            <w:vAlign w:val="bottom"/>
          </w:tcPr>
          <w:p w14:paraId="2CEB3ED9" w14:textId="5FC96B8F" w:rsidR="00CB0682" w:rsidRPr="00762AF5" w:rsidRDefault="00CB0682" w:rsidP="004B2D8F">
            <w:pPr>
              <w:jc w:val="right"/>
              <w:rPr>
                <w:rFonts w:ascii="ＭＳ Ｐゴシック" w:eastAsia="ＭＳ Ｐゴシック" w:hAnsi="ＭＳ Ｐゴシック" w:cs="ＭＳ Ｐゴシック"/>
                <w:color w:val="000000"/>
                <w:kern w:val="0"/>
                <w:sz w:val="20"/>
                <w:szCs w:val="20"/>
              </w:rPr>
            </w:pPr>
          </w:p>
        </w:tc>
      </w:tr>
      <w:tr w:rsidR="00CB0682" w:rsidRPr="00762AF5" w14:paraId="604F04A1" w14:textId="66609693" w:rsidTr="00CB0682">
        <w:trPr>
          <w:trHeight w:val="70"/>
        </w:trPr>
        <w:tc>
          <w:tcPr>
            <w:tcW w:w="1140" w:type="dxa"/>
            <w:vMerge/>
            <w:tcBorders>
              <w:left w:val="single" w:sz="8" w:space="0" w:color="auto"/>
              <w:bottom w:val="single" w:sz="8" w:space="0" w:color="auto"/>
              <w:right w:val="single" w:sz="8" w:space="0" w:color="auto"/>
            </w:tcBorders>
            <w:shd w:val="clear" w:color="auto" w:fill="auto"/>
            <w:noWrap/>
            <w:vAlign w:val="center"/>
            <w:hideMark/>
          </w:tcPr>
          <w:p w14:paraId="534514B9" w14:textId="6771422A"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p>
        </w:tc>
        <w:tc>
          <w:tcPr>
            <w:tcW w:w="2546" w:type="dxa"/>
            <w:tcBorders>
              <w:top w:val="single" w:sz="4" w:space="0" w:color="auto"/>
              <w:left w:val="single" w:sz="8" w:space="0" w:color="auto"/>
              <w:bottom w:val="single" w:sz="18" w:space="0" w:color="000000"/>
              <w:right w:val="nil"/>
            </w:tcBorders>
            <w:shd w:val="clear" w:color="auto" w:fill="auto"/>
            <w:noWrap/>
            <w:vAlign w:val="center"/>
            <w:hideMark/>
          </w:tcPr>
          <w:p w14:paraId="5E4CEA07" w14:textId="0DCDEDAE"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食べ残しによるロス</w:t>
            </w:r>
          </w:p>
        </w:tc>
        <w:tc>
          <w:tcPr>
            <w:tcW w:w="4678" w:type="dxa"/>
            <w:tcBorders>
              <w:top w:val="single" w:sz="4" w:space="0" w:color="auto"/>
              <w:left w:val="single" w:sz="4" w:space="0" w:color="auto"/>
              <w:bottom w:val="single" w:sz="18" w:space="0" w:color="000000"/>
              <w:right w:val="single" w:sz="18" w:space="0" w:color="auto"/>
            </w:tcBorders>
            <w:shd w:val="clear" w:color="auto" w:fill="auto"/>
            <w:noWrap/>
            <w:vAlign w:val="center"/>
            <w:hideMark/>
          </w:tcPr>
          <w:p w14:paraId="60135274" w14:textId="635FAF3F" w:rsidR="00CB0682"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食べ残し・キャンセル品、注文ミス</w:t>
            </w:r>
          </w:p>
        </w:tc>
        <w:tc>
          <w:tcPr>
            <w:tcW w:w="1275" w:type="dxa"/>
            <w:vMerge/>
            <w:tcBorders>
              <w:left w:val="single" w:sz="18" w:space="0" w:color="auto"/>
              <w:bottom w:val="single" w:sz="18" w:space="0" w:color="auto"/>
              <w:right w:val="single" w:sz="18" w:space="0" w:color="auto"/>
            </w:tcBorders>
            <w:vAlign w:val="bottom"/>
          </w:tcPr>
          <w:p w14:paraId="227D67C9" w14:textId="1C540BB1" w:rsidR="00CB0682" w:rsidRPr="00762AF5" w:rsidRDefault="00CB0682" w:rsidP="004B2D8F">
            <w:pPr>
              <w:widowControl/>
              <w:jc w:val="right"/>
              <w:rPr>
                <w:rFonts w:ascii="ＭＳ Ｐゴシック" w:eastAsia="ＭＳ Ｐゴシック" w:hAnsi="ＭＳ Ｐゴシック" w:cs="ＭＳ Ｐゴシック"/>
                <w:color w:val="000000"/>
                <w:kern w:val="0"/>
                <w:sz w:val="20"/>
                <w:szCs w:val="20"/>
              </w:rPr>
            </w:pPr>
          </w:p>
        </w:tc>
      </w:tr>
      <w:tr w:rsidR="00762AF5" w:rsidRPr="00762AF5" w14:paraId="72D0771E" w14:textId="5A324216" w:rsidTr="00D5416D">
        <w:trPr>
          <w:trHeight w:val="1057"/>
        </w:trPr>
        <w:tc>
          <w:tcPr>
            <w:tcW w:w="1140" w:type="dxa"/>
            <w:tcBorders>
              <w:top w:val="nil"/>
              <w:left w:val="single" w:sz="8" w:space="0" w:color="000000"/>
              <w:bottom w:val="single" w:sz="8" w:space="0" w:color="000000"/>
              <w:right w:val="single" w:sz="18" w:space="0" w:color="000000"/>
            </w:tcBorders>
            <w:shd w:val="clear" w:color="auto" w:fill="auto"/>
            <w:noWrap/>
            <w:vAlign w:val="center"/>
            <w:hideMark/>
          </w:tcPr>
          <w:p w14:paraId="0FCD04DC" w14:textId="77777777" w:rsidR="00CB0682" w:rsidRDefault="00CB0682" w:rsidP="00CB0682">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６</w:t>
            </w:r>
          </w:p>
          <w:p w14:paraId="5271822F" w14:textId="00D38B4F" w:rsidR="00762AF5" w:rsidRPr="00762AF5" w:rsidRDefault="00CB0682" w:rsidP="004B2D8F">
            <w:pPr>
              <w:widowControl/>
              <w:jc w:val="left"/>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その他</w:t>
            </w:r>
          </w:p>
        </w:tc>
        <w:tc>
          <w:tcPr>
            <w:tcW w:w="7224" w:type="dxa"/>
            <w:gridSpan w:val="2"/>
            <w:tcBorders>
              <w:top w:val="single" w:sz="18" w:space="0" w:color="000000"/>
              <w:left w:val="single" w:sz="18" w:space="0" w:color="000000"/>
              <w:bottom w:val="single" w:sz="18" w:space="0" w:color="000000"/>
              <w:right w:val="single" w:sz="18" w:space="0" w:color="auto"/>
            </w:tcBorders>
            <w:shd w:val="clear" w:color="auto" w:fill="auto"/>
            <w:noWrap/>
            <w:hideMark/>
          </w:tcPr>
          <w:p w14:paraId="3856376B" w14:textId="718CF8C4" w:rsidR="00CB0682" w:rsidRDefault="00762AF5" w:rsidP="00CB0682">
            <w:pPr>
              <w:widowControl/>
              <w:rPr>
                <w:rFonts w:ascii="ＭＳ Ｐゴシック" w:eastAsia="ＭＳ Ｐゴシック" w:hAnsi="ＭＳ Ｐゴシック" w:cs="ＭＳ Ｐゴシック"/>
                <w:color w:val="000000"/>
                <w:kern w:val="0"/>
                <w:sz w:val="20"/>
                <w:szCs w:val="20"/>
              </w:rPr>
            </w:pPr>
            <w:r w:rsidRPr="00762AF5">
              <w:rPr>
                <w:rFonts w:ascii="ＭＳ Ｐゴシック" w:eastAsia="ＭＳ Ｐゴシック" w:hAnsi="ＭＳ Ｐゴシック" w:cs="ＭＳ Ｐゴシック" w:hint="eastAsia"/>
                <w:color w:val="000000"/>
                <w:kern w:val="0"/>
                <w:sz w:val="20"/>
                <w:szCs w:val="20"/>
              </w:rPr>
              <w:t>（</w:t>
            </w:r>
            <w:r w:rsidR="0059236E">
              <w:rPr>
                <w:rFonts w:ascii="ＭＳ Ｐゴシック" w:eastAsia="ＭＳ Ｐゴシック" w:hAnsi="ＭＳ Ｐゴシック" w:cs="ＭＳ Ｐゴシック" w:hint="eastAsia"/>
                <w:color w:val="000000"/>
                <w:kern w:val="0"/>
                <w:sz w:val="20"/>
                <w:szCs w:val="20"/>
              </w:rPr>
              <w:t>上記に分類されない食品ロスがあれば御</w:t>
            </w:r>
            <w:r w:rsidR="00CB0682">
              <w:rPr>
                <w:rFonts w:ascii="ＭＳ Ｐゴシック" w:eastAsia="ＭＳ Ｐゴシック" w:hAnsi="ＭＳ Ｐゴシック" w:cs="ＭＳ Ｐゴシック" w:hint="eastAsia"/>
                <w:color w:val="000000"/>
                <w:kern w:val="0"/>
                <w:sz w:val="20"/>
                <w:szCs w:val="20"/>
              </w:rPr>
              <w:t>記入ください</w:t>
            </w:r>
            <w:r w:rsidRPr="00762AF5">
              <w:rPr>
                <w:rFonts w:ascii="ＭＳ Ｐゴシック" w:eastAsia="ＭＳ Ｐゴシック" w:hAnsi="ＭＳ Ｐゴシック" w:cs="ＭＳ Ｐゴシック" w:hint="eastAsia"/>
                <w:color w:val="000000"/>
                <w:kern w:val="0"/>
                <w:sz w:val="20"/>
                <w:szCs w:val="20"/>
              </w:rPr>
              <w:t>）</w:t>
            </w:r>
          </w:p>
          <w:p w14:paraId="7AF06144" w14:textId="003F866A" w:rsidR="00CB0682" w:rsidRPr="00762AF5" w:rsidRDefault="00CB0682" w:rsidP="00CB0682">
            <w:pPr>
              <w:widowControl/>
              <w:rPr>
                <w:rFonts w:ascii="ＭＳ Ｐゴシック" w:eastAsia="ＭＳ Ｐゴシック" w:hAnsi="ＭＳ Ｐゴシック" w:cs="ＭＳ Ｐゴシック"/>
                <w:color w:val="000000"/>
                <w:kern w:val="0"/>
                <w:sz w:val="20"/>
                <w:szCs w:val="20"/>
              </w:rPr>
            </w:pPr>
          </w:p>
        </w:tc>
        <w:tc>
          <w:tcPr>
            <w:tcW w:w="1275" w:type="dxa"/>
            <w:tcBorders>
              <w:top w:val="single" w:sz="18" w:space="0" w:color="auto"/>
              <w:left w:val="single" w:sz="18" w:space="0" w:color="auto"/>
              <w:bottom w:val="single" w:sz="18" w:space="0" w:color="auto"/>
              <w:right w:val="single" w:sz="18" w:space="0" w:color="auto"/>
            </w:tcBorders>
            <w:vAlign w:val="bottom"/>
          </w:tcPr>
          <w:p w14:paraId="551E3EED" w14:textId="48B3A854" w:rsidR="00762AF5" w:rsidRPr="00762AF5" w:rsidRDefault="006E3C95" w:rsidP="004B2D8F">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kg</w:t>
            </w:r>
            <w:r w:rsidR="00F40100" w:rsidRPr="00CB0682">
              <w:rPr>
                <w:rFonts w:ascii="ＭＳ ゴシック" w:eastAsia="ＭＳ ゴシック" w:hAnsi="ＭＳ ゴシック" w:hint="eastAsia"/>
                <w:sz w:val="18"/>
                <w:szCs w:val="20"/>
              </w:rPr>
              <w:t>/年</w:t>
            </w:r>
          </w:p>
        </w:tc>
      </w:tr>
    </w:tbl>
    <w:p w14:paraId="0A5F3C80" w14:textId="77777777" w:rsidR="00373B6C" w:rsidRPr="00373B6C" w:rsidRDefault="00373B6C" w:rsidP="00373B6C">
      <w:pPr>
        <w:spacing w:line="0" w:lineRule="atLeast"/>
        <w:jc w:val="left"/>
        <w:rPr>
          <w:rFonts w:ascii="ＭＳ ゴシック" w:eastAsia="ＭＳ ゴシック" w:hAnsi="ＭＳ ゴシック"/>
          <w:sz w:val="12"/>
          <w:szCs w:val="18"/>
        </w:rPr>
      </w:pPr>
    </w:p>
    <w:p w14:paraId="582624CA" w14:textId="2307B613" w:rsidR="0069542B" w:rsidRDefault="00B77EB8" w:rsidP="00CB0682">
      <w:pPr>
        <w:ind w:left="420" w:hangingChars="200" w:hanging="420"/>
        <w:rPr>
          <w:rFonts w:ascii="ＭＳ ゴシック" w:eastAsia="ＭＳ ゴシック" w:hAnsi="ＭＳ ゴシック"/>
        </w:rPr>
      </w:pPr>
      <w:r>
        <w:rPr>
          <w:rFonts w:ascii="ＭＳ ゴシック" w:eastAsia="ＭＳ ゴシック" w:hAnsi="ＭＳ ゴシック" w:hint="eastAsia"/>
        </w:rPr>
        <w:t>問４</w:t>
      </w:r>
      <w:r w:rsidR="00762AF5">
        <w:rPr>
          <w:rFonts w:ascii="ＭＳ ゴシック" w:eastAsia="ＭＳ ゴシック" w:hAnsi="ＭＳ ゴシック" w:hint="eastAsia"/>
        </w:rPr>
        <w:t xml:space="preserve">　</w:t>
      </w:r>
      <w:r w:rsidR="00CB0682">
        <w:rPr>
          <w:rFonts w:ascii="ＭＳ ゴシック" w:eastAsia="ＭＳ ゴシック" w:hAnsi="ＭＳ ゴシック" w:hint="eastAsia"/>
        </w:rPr>
        <w:t>貴社で実施している食品ロスの削減</w:t>
      </w:r>
      <w:r w:rsidR="00D5416D">
        <w:rPr>
          <w:rFonts w:ascii="ＭＳ ゴシック" w:eastAsia="ＭＳ ゴシック" w:hAnsi="ＭＳ ゴシック" w:hint="eastAsia"/>
        </w:rPr>
        <w:t>に向けた取組内容を御</w:t>
      </w:r>
      <w:r w:rsidR="00CB0682">
        <w:rPr>
          <w:rFonts w:ascii="ＭＳ ゴシック" w:eastAsia="ＭＳ ゴシック" w:hAnsi="ＭＳ ゴシック" w:hint="eastAsia"/>
        </w:rPr>
        <w:t>記入ください。</w:t>
      </w:r>
    </w:p>
    <w:tbl>
      <w:tblPr>
        <w:tblStyle w:val="a3"/>
        <w:tblW w:w="0" w:type="auto"/>
        <w:tblInd w:w="36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46"/>
      </w:tblGrid>
      <w:tr w:rsidR="00CB0682" w14:paraId="6B8DA2BD" w14:textId="77777777" w:rsidTr="00D5416D">
        <w:trPr>
          <w:trHeight w:val="954"/>
        </w:trPr>
        <w:tc>
          <w:tcPr>
            <w:tcW w:w="9346" w:type="dxa"/>
          </w:tcPr>
          <w:p w14:paraId="07DAAF8F" w14:textId="77777777" w:rsidR="00CB0682" w:rsidRDefault="00CB0682" w:rsidP="00CB0682">
            <w:pPr>
              <w:rPr>
                <w:rFonts w:ascii="ＭＳ ゴシック" w:eastAsia="ＭＳ ゴシック" w:hAnsi="ＭＳ ゴシック"/>
                <w:sz w:val="18"/>
                <w:szCs w:val="18"/>
              </w:rPr>
            </w:pPr>
          </w:p>
        </w:tc>
      </w:tr>
    </w:tbl>
    <w:p w14:paraId="40B8170E" w14:textId="77777777" w:rsidR="00D5416D" w:rsidRPr="00D5416D" w:rsidRDefault="00D5416D" w:rsidP="00D5416D">
      <w:pPr>
        <w:spacing w:line="120" w:lineRule="exact"/>
        <w:ind w:left="240" w:hangingChars="200" w:hanging="240"/>
        <w:rPr>
          <w:rFonts w:ascii="ＭＳ ゴシック" w:eastAsia="ＭＳ ゴシック" w:hAnsi="ＭＳ ゴシック"/>
          <w:sz w:val="12"/>
        </w:rPr>
      </w:pPr>
    </w:p>
    <w:p w14:paraId="1A68F802" w14:textId="25F127BB" w:rsidR="00D5416D" w:rsidRDefault="00D5416D" w:rsidP="00D5416D">
      <w:pPr>
        <w:ind w:left="420" w:hangingChars="200" w:hanging="420"/>
        <w:rPr>
          <w:rFonts w:ascii="ＭＳ ゴシック" w:eastAsia="ＭＳ ゴシック" w:hAnsi="ＭＳ ゴシック"/>
        </w:rPr>
      </w:pPr>
      <w:r>
        <w:rPr>
          <w:rFonts w:ascii="ＭＳ ゴシック" w:eastAsia="ＭＳ ゴシック" w:hAnsi="ＭＳ ゴシック" w:hint="eastAsia"/>
        </w:rPr>
        <w:t>問５　貴社が食品ロスの削減に取り組む（もしくは検討する）うえでの課題があれば御記入ください。</w:t>
      </w:r>
    </w:p>
    <w:tbl>
      <w:tblPr>
        <w:tblStyle w:val="a3"/>
        <w:tblW w:w="0" w:type="auto"/>
        <w:tblInd w:w="36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46"/>
      </w:tblGrid>
      <w:tr w:rsidR="00D5416D" w14:paraId="218106DB" w14:textId="77777777" w:rsidTr="00D5416D">
        <w:trPr>
          <w:trHeight w:val="1130"/>
        </w:trPr>
        <w:tc>
          <w:tcPr>
            <w:tcW w:w="9382" w:type="dxa"/>
          </w:tcPr>
          <w:p w14:paraId="47FF2025" w14:textId="77777777" w:rsidR="00D5416D" w:rsidRDefault="00D5416D" w:rsidP="00B4065D">
            <w:pPr>
              <w:rPr>
                <w:rFonts w:ascii="ＭＳ ゴシック" w:eastAsia="ＭＳ ゴシック" w:hAnsi="ＭＳ ゴシック"/>
                <w:sz w:val="18"/>
                <w:szCs w:val="18"/>
              </w:rPr>
            </w:pPr>
          </w:p>
        </w:tc>
      </w:tr>
    </w:tbl>
    <w:p w14:paraId="5AFBC6D0" w14:textId="4CDC4271" w:rsidR="00383742" w:rsidRPr="00CB0682" w:rsidRDefault="00CB0682" w:rsidP="00CB0682">
      <w:pPr>
        <w:jc w:val="right"/>
        <w:rPr>
          <w:rFonts w:ascii="ＭＳ ゴシック" w:eastAsia="ＭＳ ゴシック" w:hAnsi="ＭＳ ゴシック"/>
        </w:rPr>
        <w:sectPr w:rsidR="00383742" w:rsidRPr="00CB0682" w:rsidSect="0085152D">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851" w:footer="510" w:gutter="0"/>
          <w:cols w:space="425"/>
          <w:titlePg/>
          <w:docGrid w:type="lines" w:linePitch="360"/>
        </w:sectPr>
      </w:pPr>
      <w:r w:rsidRPr="00CB0682">
        <w:rPr>
          <w:rFonts w:ascii="ＭＳ ゴシック" w:eastAsia="ＭＳ ゴシック" w:hAnsi="ＭＳ ゴシック" w:hint="eastAsia"/>
        </w:rPr>
        <w:lastRenderedPageBreak/>
        <w:t>質問は以上です。御回答ありがとうございました。</w:t>
      </w:r>
    </w:p>
    <w:p w14:paraId="1AD8A142" w14:textId="77777777" w:rsidR="00DD4C8B" w:rsidRDefault="00DD4C8B" w:rsidP="009A7920">
      <w:pPr>
        <w:jc w:val="center"/>
        <w:rPr>
          <w:rFonts w:ascii="HGS創英角ｺﾞｼｯｸUB" w:eastAsia="HGS創英角ｺﾞｼｯｸUB" w:hAnsi="HGS創英角ｺﾞｼｯｸUB"/>
          <w:sz w:val="24"/>
          <w:szCs w:val="24"/>
          <w:u w:val="single"/>
        </w:rPr>
      </w:pPr>
    </w:p>
    <w:p w14:paraId="49545832" w14:textId="1D0D1B2F" w:rsidR="009A7920" w:rsidRPr="009A7920" w:rsidRDefault="009A7920" w:rsidP="009A7920">
      <w:pPr>
        <w:jc w:val="center"/>
        <w:rPr>
          <w:rFonts w:ascii="HGS創英角ｺﾞｼｯｸUB" w:eastAsia="HGS創英角ｺﾞｼｯｸUB" w:hAnsi="HGS創英角ｺﾞｼｯｸUB"/>
          <w:sz w:val="24"/>
          <w:szCs w:val="24"/>
        </w:rPr>
      </w:pPr>
      <w:r w:rsidRPr="009A7920">
        <w:rPr>
          <w:rFonts w:ascii="HGS創英角ｺﾞｼｯｸUB" w:eastAsia="HGS創英角ｺﾞｼｯｸUB" w:hAnsi="HGS創英角ｺﾞｼｯｸUB"/>
          <w:sz w:val="24"/>
          <w:szCs w:val="24"/>
          <w:u w:val="single"/>
        </w:rPr>
        <w:t>食品廃棄物等のうち可食部・不可食部の考え方について</w:t>
      </w:r>
    </w:p>
    <w:p w14:paraId="4A807AB0" w14:textId="48D74908" w:rsidR="00DE59BB" w:rsidRDefault="00DE59BB" w:rsidP="00907BE0">
      <w:pPr>
        <w:rPr>
          <w:rFonts w:ascii="ＭＳ ゴシック" w:eastAsia="ＭＳ ゴシック" w:hAnsi="ＭＳ ゴシック"/>
          <w:sz w:val="18"/>
          <w:szCs w:val="18"/>
        </w:rPr>
      </w:pPr>
    </w:p>
    <w:p w14:paraId="0619A48E" w14:textId="77777777" w:rsidR="00DD4C8B" w:rsidRDefault="00DD4C8B" w:rsidP="00907BE0">
      <w:pPr>
        <w:rPr>
          <w:rFonts w:ascii="ＭＳ ゴシック" w:eastAsia="ＭＳ ゴシック" w:hAnsi="ＭＳ ゴシック"/>
          <w:sz w:val="18"/>
          <w:szCs w:val="18"/>
        </w:rPr>
      </w:pPr>
    </w:p>
    <w:p w14:paraId="36ADC661" w14:textId="2F7DFEB3" w:rsidR="009A7920" w:rsidRPr="009A7920" w:rsidRDefault="009A7920" w:rsidP="009A7920">
      <w:pPr>
        <w:ind w:firstLineChars="100" w:firstLine="210"/>
        <w:rPr>
          <w:rFonts w:ascii="ＭＳ ゴシック" w:eastAsia="ＭＳ ゴシック" w:hAnsi="ＭＳ ゴシック"/>
          <w:szCs w:val="21"/>
        </w:rPr>
      </w:pPr>
      <w:r w:rsidRPr="009A7920">
        <w:rPr>
          <w:rFonts w:ascii="ＭＳ ゴシック" w:eastAsia="ＭＳ ゴシック" w:hAnsi="ＭＳ ゴシック" w:hint="eastAsia"/>
          <w:szCs w:val="21"/>
        </w:rPr>
        <w:t>本調査では、「食品廃棄物等」</w:t>
      </w:r>
      <w:r w:rsidR="00DD4C8B">
        <w:rPr>
          <w:rFonts w:ascii="ＭＳ ゴシック" w:eastAsia="ＭＳ ゴシック" w:hAnsi="ＭＳ ゴシック" w:hint="eastAsia"/>
          <w:szCs w:val="21"/>
        </w:rPr>
        <w:t>と</w:t>
      </w:r>
      <w:r w:rsidRPr="009A7920">
        <w:rPr>
          <w:rFonts w:ascii="ＭＳ ゴシック" w:eastAsia="ＭＳ ゴシック" w:hAnsi="ＭＳ ゴシック" w:hint="eastAsia"/>
          <w:szCs w:val="21"/>
        </w:rPr>
        <w:t>「可食部」の発生量</w:t>
      </w:r>
      <w:r>
        <w:rPr>
          <w:rFonts w:ascii="ＭＳ ゴシック" w:eastAsia="ＭＳ ゴシック" w:hAnsi="ＭＳ ゴシック" w:hint="eastAsia"/>
          <w:szCs w:val="21"/>
        </w:rPr>
        <w:t>の回答</w:t>
      </w:r>
      <w:r w:rsidRPr="009A7920">
        <w:rPr>
          <w:rFonts w:ascii="ＭＳ ゴシック" w:eastAsia="ＭＳ ゴシック" w:hAnsi="ＭＳ ゴシック" w:hint="eastAsia"/>
          <w:szCs w:val="21"/>
        </w:rPr>
        <w:t>をお願いするものです。</w:t>
      </w:r>
    </w:p>
    <w:p w14:paraId="745C22EF" w14:textId="0EE4067E" w:rsidR="009A7920" w:rsidRDefault="009A7920" w:rsidP="009A7920">
      <w:pPr>
        <w:ind w:firstLineChars="100" w:firstLine="210"/>
        <w:rPr>
          <w:rFonts w:ascii="ＭＳ ゴシック" w:eastAsia="ＭＳ ゴシック" w:hAnsi="ＭＳ ゴシック"/>
          <w:szCs w:val="21"/>
        </w:rPr>
      </w:pPr>
      <w:r w:rsidRPr="009A7920">
        <w:rPr>
          <w:rFonts w:ascii="ＭＳ ゴシック" w:eastAsia="ＭＳ ゴシック" w:hAnsi="ＭＳ ゴシック" w:hint="eastAsia"/>
          <w:szCs w:val="21"/>
        </w:rPr>
        <w:t>発生している「食品廃棄物等」が、可</w:t>
      </w:r>
      <w:r w:rsidR="0059236E">
        <w:rPr>
          <w:rFonts w:ascii="ＭＳ ゴシック" w:eastAsia="ＭＳ ゴシック" w:hAnsi="ＭＳ ゴシック" w:hint="eastAsia"/>
          <w:szCs w:val="21"/>
        </w:rPr>
        <w:t>食部であるか、不可食部であるかの判断につきましては、以下を御</w:t>
      </w:r>
      <w:r w:rsidR="004E0D88">
        <w:rPr>
          <w:rFonts w:ascii="ＭＳ ゴシック" w:eastAsia="ＭＳ ゴシック" w:hAnsi="ＭＳ ゴシック" w:hint="eastAsia"/>
          <w:szCs w:val="21"/>
        </w:rPr>
        <w:t>参照</w:t>
      </w:r>
      <w:r w:rsidRPr="009A7920">
        <w:rPr>
          <w:rFonts w:ascii="ＭＳ ゴシック" w:eastAsia="ＭＳ ゴシック" w:hAnsi="ＭＳ ゴシック" w:hint="eastAsia"/>
          <w:szCs w:val="21"/>
        </w:rPr>
        <w:t>いただきますようお願い致します。</w:t>
      </w:r>
    </w:p>
    <w:p w14:paraId="04DCFB81" w14:textId="2CA9479A" w:rsidR="009A7920" w:rsidRPr="004E0D88" w:rsidRDefault="009A7920" w:rsidP="009A7920">
      <w:pPr>
        <w:rPr>
          <w:rFonts w:ascii="ＭＳ ゴシック" w:eastAsia="ＭＳ ゴシック" w:hAnsi="ＭＳ ゴシック"/>
          <w:szCs w:val="21"/>
        </w:rPr>
      </w:pPr>
    </w:p>
    <w:p w14:paraId="752C9A36" w14:textId="0CBDFEB3" w:rsidR="009A7920" w:rsidRPr="009A7920" w:rsidRDefault="009A7920" w:rsidP="009A7920">
      <w:pPr>
        <w:rPr>
          <w:rFonts w:ascii="ＭＳ ゴシック" w:eastAsia="ＭＳ ゴシック" w:hAnsi="ＭＳ ゴシック"/>
          <w:sz w:val="24"/>
          <w:szCs w:val="24"/>
          <w:u w:val="single"/>
        </w:rPr>
      </w:pPr>
      <w:r w:rsidRPr="009A7920">
        <w:rPr>
          <w:rFonts w:ascii="ＭＳ ゴシック" w:eastAsia="ＭＳ ゴシック" w:hAnsi="ＭＳ ゴシック" w:hint="eastAsia"/>
          <w:sz w:val="24"/>
          <w:szCs w:val="24"/>
          <w:u w:val="single"/>
        </w:rPr>
        <w:t>１.基本的整理</w:t>
      </w:r>
    </w:p>
    <w:p w14:paraId="6FE0E394" w14:textId="26A48857"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A7920">
        <w:rPr>
          <w:rFonts w:ascii="ＭＳ ゴシック" w:eastAsia="ＭＳ ゴシック" w:hAnsi="ＭＳ ゴシック" w:hint="eastAsia"/>
          <w:szCs w:val="21"/>
        </w:rPr>
        <w:t>「食品廃棄物等」は、食品リサイクル法第２条第２項にて規定され、第１号を可食部、第２号を不可食部として整理しています。</w:t>
      </w:r>
    </w:p>
    <w:p w14:paraId="110F420B" w14:textId="425BEF69" w:rsidR="009A7920" w:rsidRDefault="00D5416D" w:rsidP="009A792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5DE476A0" wp14:editId="6727A1B1">
                <wp:simplePos x="0" y="0"/>
                <wp:positionH relativeFrom="column">
                  <wp:posOffset>4281805</wp:posOffset>
                </wp:positionH>
                <wp:positionV relativeFrom="paragraph">
                  <wp:posOffset>346710</wp:posOffset>
                </wp:positionV>
                <wp:extent cx="198755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7550" cy="542925"/>
                        </a:xfrm>
                        <a:prstGeom prst="rect">
                          <a:avLst/>
                        </a:prstGeom>
                        <a:noFill/>
                        <a:ln w="6350">
                          <a:noFill/>
                        </a:ln>
                      </wps:spPr>
                      <wps:txbx>
                        <w:txbxContent>
                          <w:p w14:paraId="35A1BC10" w14:textId="29151A57" w:rsidR="009A7920" w:rsidRPr="009A7920" w:rsidRDefault="009A7920">
                            <w:pPr>
                              <w:rPr>
                                <w:rFonts w:ascii="HGS創英角ｺﾞｼｯｸUB" w:eastAsia="HGS創英角ｺﾞｼｯｸUB" w:hAnsi="HGS創英角ｺﾞｼｯｸUB"/>
                                <w:sz w:val="28"/>
                                <w:szCs w:val="28"/>
                              </w:rPr>
                            </w:pPr>
                            <w:r w:rsidRPr="009A7920">
                              <w:rPr>
                                <w:rFonts w:ascii="HGS創英角ｺﾞｼｯｸUB" w:eastAsia="HGS創英角ｺﾞｼｯｸUB" w:hAnsi="HGS創英角ｺﾞｼｯｸUB" w:hint="eastAsia"/>
                                <w:sz w:val="28"/>
                                <w:szCs w:val="28"/>
                              </w:rPr>
                              <w:t>可食部</w:t>
                            </w:r>
                            <w:r w:rsidR="00D5416D">
                              <w:rPr>
                                <w:rFonts w:ascii="HGS創英角ｺﾞｼｯｸUB" w:eastAsia="HGS創英角ｺﾞｼｯｸUB" w:hAnsi="HGS創英角ｺﾞｼｯｸUB" w:hint="eastAsia"/>
                                <w:sz w:val="28"/>
                                <w:szCs w:val="28"/>
                              </w:rPr>
                              <w:t>（</w:t>
                            </w:r>
                            <w:r w:rsidR="00D5416D">
                              <w:rPr>
                                <w:rFonts w:ascii="HGS創英角ｺﾞｼｯｸUB" w:eastAsia="HGS創英角ｺﾞｼｯｸUB" w:hAnsi="HGS創英角ｺﾞｼｯｸUB"/>
                                <w:sz w:val="28"/>
                                <w:szCs w:val="28"/>
                              </w:rPr>
                              <w:t>食品ロス）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476A0" id="テキスト ボックス 2" o:spid="_x0000_s1027" type="#_x0000_t202" style="position:absolute;left:0;text-align:left;margin-left:337.15pt;margin-top:27.3pt;width:156.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pdTgIAAGkEAAAOAAAAZHJzL2Uyb0RvYy54bWysVM2O2jAQvlfqO1i+l0AKu0tEWNFdUVVC&#10;uyux1Z6N40Akx+PahoQeQar6EH2Fquc+T16kYwdYuu2p6sWZ8Yzn5/tmMrquS0k2wtgCVEp7nS4l&#10;QnHICrVM6cfH6ZsrSqxjKmMSlEjpVlh6PX79alTpRMSwApkJQzCIskmlU7pyTidRZPlKlMx2QAuF&#10;xhxMyRyqZhllhlUYvZRR3O1eRBWYTBvgwlq8vW2NdBzi57ng7j7PrXBEphRrc+E04Vz4MxqPWLI0&#10;TK8KfiiD/UMVJSsUJj2FumWOkbUp/ghVFtyAhdx1OJQR5HnBRegBu+l1X3QzXzEtQi8IjtUnmOz/&#10;C8vvNg+GFFlKY0oUK5GiZv+l2X1vdj+b/VfS7L81+32z+4E6iT1clbYJvpprfOfqd1Aj7cd7i5ce&#10;hTo3pf9ifwTtCPz2BLaoHeH+0fDqcjBAE0fboB8P44EPEz2/1sa69wJK4oWUGiQzYMw2M+ta16OL&#10;T6ZgWkgZCJWKVCm9eIvhf7NgcKkwh++hrdVLrl7UAYJTHwvIttiegXZerObTAmuYMesemMEBwbJx&#10;6N09HrkEzAUHiZIVmM9/u/f+yBtaKalw4FJqP62ZEZTIDwoZHfb6fT+hQekPLmNUzLllcW5R6/IG&#10;cKZ7uF6aB9H7O3kUcwPlE+7GxGdFE1Mcc6fUHcUb164B7hYXk0lwwpnUzM3UXHMf2mPnEX6sn5jR&#10;BxocEngHx9FkyQs2Wt8W9cnaQV4EqjzOLaoH+HGeA9mH3fMLc64Hr+c/xPgXAAAA//8DAFBLAwQU&#10;AAYACAAAACEA61+w/+EAAAAKAQAADwAAAGRycy9kb3ducmV2LnhtbEyPwU7DMAyG70i8Q2Qkbizd&#10;6LpSmk5TpQkJwWFjF25uk7UVjVOabCs8PeYER9uffn9/vp5sL85m9J0jBfNZBMJQ7XRHjYLD2/Yu&#10;BeEDksbekVHwZTysi+urHDPtLrQz531oBIeQz1BBG8KQSenr1lj0MzcY4tvRjRYDj2Mj9YgXDre9&#10;XERRIi12xB9aHEzZmvpjf7IKnsvtK+6qhU2/+/Lp5bgZPg/vS6Vub6bNI4hgpvAHw68+q0PBTpU7&#10;kfaiV5Cs4ntGFSzjBAQDD+mKFxWTcTQHWeTyf4XiBwAA//8DAFBLAQItABQABgAIAAAAIQC2gziS&#10;/gAAAOEBAAATAAAAAAAAAAAAAAAAAAAAAABbQ29udGVudF9UeXBlc10ueG1sUEsBAi0AFAAGAAgA&#10;AAAhADj9If/WAAAAlAEAAAsAAAAAAAAAAAAAAAAALwEAAF9yZWxzLy5yZWxzUEsBAi0AFAAGAAgA&#10;AAAhAP1kel1OAgAAaQQAAA4AAAAAAAAAAAAAAAAALgIAAGRycy9lMm9Eb2MueG1sUEsBAi0AFAAG&#10;AAgAAAAhAOtfsP/hAAAACgEAAA8AAAAAAAAAAAAAAAAAqAQAAGRycy9kb3ducmV2LnhtbFBLBQYA&#10;AAAABAAEAPMAAAC2BQAAAAA=&#10;" filled="f" stroked="f" strokeweight=".5pt">
                <v:textbox>
                  <w:txbxContent>
                    <w:p w14:paraId="35A1BC10" w14:textId="29151A57" w:rsidR="009A7920" w:rsidRPr="009A7920" w:rsidRDefault="009A7920">
                      <w:pPr>
                        <w:rPr>
                          <w:rFonts w:ascii="HGS創英角ｺﾞｼｯｸUB" w:eastAsia="HGS創英角ｺﾞｼｯｸUB" w:hAnsi="HGS創英角ｺﾞｼｯｸUB" w:hint="eastAsia"/>
                          <w:sz w:val="28"/>
                          <w:szCs w:val="28"/>
                        </w:rPr>
                      </w:pPr>
                      <w:r w:rsidRPr="009A7920">
                        <w:rPr>
                          <w:rFonts w:ascii="HGS創英角ｺﾞｼｯｸUB" w:eastAsia="HGS創英角ｺﾞｼｯｸUB" w:hAnsi="HGS創英角ｺﾞｼｯｸUB" w:hint="eastAsia"/>
                          <w:sz w:val="28"/>
                          <w:szCs w:val="28"/>
                        </w:rPr>
                        <w:t>可食部</w:t>
                      </w:r>
                      <w:r w:rsidR="00D5416D">
                        <w:rPr>
                          <w:rFonts w:ascii="HGS創英角ｺﾞｼｯｸUB" w:eastAsia="HGS創英角ｺﾞｼｯｸUB" w:hAnsi="HGS創英角ｺﾞｼｯｸUB" w:hint="eastAsia"/>
                          <w:sz w:val="28"/>
                          <w:szCs w:val="28"/>
                        </w:rPr>
                        <w:t>（</w:t>
                      </w:r>
                      <w:r w:rsidR="00D5416D">
                        <w:rPr>
                          <w:rFonts w:ascii="HGS創英角ｺﾞｼｯｸUB" w:eastAsia="HGS創英角ｺﾞｼｯｸUB" w:hAnsi="HGS創英角ｺﾞｼｯｸUB"/>
                          <w:sz w:val="28"/>
                          <w:szCs w:val="28"/>
                        </w:rPr>
                        <w:t>食品ロス）</w:t>
                      </w:r>
                    </w:p>
                  </w:txbxContent>
                </v:textbox>
              </v:shape>
            </w:pict>
          </mc:Fallback>
        </mc:AlternateContent>
      </w:r>
      <w:r w:rsidR="009A7920" w:rsidRPr="009A7920">
        <w:rPr>
          <w:rFonts w:ascii="ＭＳ ゴシック" w:eastAsia="ＭＳ ゴシック" w:hAnsi="ＭＳ ゴシック"/>
          <w:noProof/>
          <w:szCs w:val="21"/>
        </w:rPr>
        <mc:AlternateContent>
          <mc:Choice Requires="wps">
            <w:drawing>
              <wp:anchor distT="0" distB="0" distL="114300" distR="114300" simplePos="0" relativeHeight="251663360" behindDoc="0" locked="0" layoutInCell="1" allowOverlap="1" wp14:anchorId="153EA446" wp14:editId="00071D91">
                <wp:simplePos x="0" y="0"/>
                <wp:positionH relativeFrom="column">
                  <wp:posOffset>4286250</wp:posOffset>
                </wp:positionH>
                <wp:positionV relativeFrom="paragraph">
                  <wp:posOffset>1056640</wp:posOffset>
                </wp:positionV>
                <wp:extent cx="1247775" cy="5429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542925"/>
                        </a:xfrm>
                        <a:prstGeom prst="rect">
                          <a:avLst/>
                        </a:prstGeom>
                        <a:noFill/>
                        <a:ln w="6350">
                          <a:noFill/>
                        </a:ln>
                      </wps:spPr>
                      <wps:txbx>
                        <w:txbxContent>
                          <w:p w14:paraId="2A900690" w14:textId="4B371DC4" w:rsidR="009A7920" w:rsidRPr="009A7920" w:rsidRDefault="009A7920" w:rsidP="009A7920">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不</w:t>
                            </w:r>
                            <w:r w:rsidRPr="009A7920">
                              <w:rPr>
                                <w:rFonts w:ascii="HGS創英角ｺﾞｼｯｸUB" w:eastAsia="HGS創英角ｺﾞｼｯｸUB" w:hAnsi="HGS創英角ｺﾞｼｯｸUB" w:hint="eastAsia"/>
                                <w:sz w:val="28"/>
                                <w:szCs w:val="28"/>
                              </w:rPr>
                              <w:t>可食部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A446" id="テキスト ボックス 4" o:spid="_x0000_s1028" type="#_x0000_t202" style="position:absolute;left:0;text-align:left;margin-left:337.5pt;margin-top:83.2pt;width:98.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pLTQIAAGIEAAAOAAAAZHJzL2Uyb0RvYy54bWysVM2O0zAQviPxDpbvNG1It2zUdFV2VYRU&#10;7a7URXt2HaeJlHiM7TYpx62EeAheAXHmefIijJ20Wy2cEBdnxvPn+b6ZTK+aqiQ7oU0BMqGjwZAS&#10;ITmkhdwk9NPD4s07SoxlMmUlSJHQvTD0avb61bRWsQghhzIVmmASaeJaJTS3VsVBYHguKmYGoIRE&#10;Ywa6YhZVvQlSzWrMXpVBOBxeBDXoVGngwhi8vemMdObzZ5ng9i7LjLCkTCi+zfpT+3PtzmA2ZfFG&#10;M5UXvH8G+4dXVKyQWPSU6oZZRra6+CNVVXANBjI74FAFkGUFF74H7GY0fNHNKmdK+F4QHKNOMJn/&#10;l5bf7u41KdKERpRIViFF7eFr+/SjffrVHr6R9vC9PRzap5+ok8jBVSsTY9RKYZxt3kODtB/vDV46&#10;FJpMV+6L/RG0I/D7E9iisYS7oDCaTCZjSjjaxlF4GY5dmuA5WmljPwioiBMSqpFMjzHbLY3tXI8u&#10;rpiERVGWntBSkjqhF2/HQx9wsmDyUmIN10P3VifZZt30ja0h3WNfGrpBMYovCiy+ZMbeM42Tga3g&#10;tNs7PLISsAj0EiU56C9/u3f+SBhaKalx0hJqPm+ZFpSUHyVSeTmKIjeaXonGkxAVfW5Zn1vktroG&#10;HOYR7pXiXnT+tjyKmYbqEZdi7qqiiUmOtRNqj+K17eYfl4qL+dw74TAqZpdypbhL7eB00D40j0yr&#10;Hn+LzN3CcSZZ/IKGzrcjYr61kBWeIwdwh2qPOw6yZ7lfOrcp57r3ev41zH4DAAD//wMAUEsDBBQA&#10;BgAIAAAAIQCu09TJ4gAAAAsBAAAPAAAAZHJzL2Rvd25yZXYueG1sTI9PT4NAFMTvJn6HzTPxZheI&#10;UEpZmoakMTF6aO3F28K+AnH/ILtt0U/v86THyUxmflNuZqPZBSc/OCsgXkTA0LZODbYTcHzbPeTA&#10;fJBWSe0sCvhCD5vq9qaUhXJXu8fLIXSMSqwvpIA+hLHg3Lc9GukXbkRL3slNRgaSU8fVJK9UbjRP&#10;oijjRg6WFno5Yt1j+3E4GwHP9e5V7pvE5N+6fno5bcfP43sqxP3dvF0DCziHvzD84hM6VMTUuLNV&#10;nmkB2TKlL4GMLHsERol8GafAGgFJGq+AVyX//6H6AQAA//8DAFBLAQItABQABgAIAAAAIQC2gziS&#10;/gAAAOEBAAATAAAAAAAAAAAAAAAAAAAAAABbQ29udGVudF9UeXBlc10ueG1sUEsBAi0AFAAGAAgA&#10;AAAhADj9If/WAAAAlAEAAAsAAAAAAAAAAAAAAAAALwEAAF9yZWxzLy5yZWxzUEsBAi0AFAAGAAgA&#10;AAAhAFwKOktNAgAAYgQAAA4AAAAAAAAAAAAAAAAALgIAAGRycy9lMm9Eb2MueG1sUEsBAi0AFAAG&#10;AAgAAAAhAK7T1MniAAAACwEAAA8AAAAAAAAAAAAAAAAApwQAAGRycy9kb3ducmV2LnhtbFBLBQYA&#10;AAAABAAEAPMAAAC2BQAAAAA=&#10;" filled="f" stroked="f" strokeweight=".5pt">
                <v:textbox>
                  <w:txbxContent>
                    <w:p w14:paraId="2A900690" w14:textId="4B371DC4" w:rsidR="009A7920" w:rsidRPr="009A7920" w:rsidRDefault="009A7920" w:rsidP="009A7920">
                      <w:pP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不</w:t>
                      </w:r>
                      <w:r w:rsidRPr="009A7920">
                        <w:rPr>
                          <w:rFonts w:ascii="HGS創英角ｺﾞｼｯｸUB" w:eastAsia="HGS創英角ｺﾞｼｯｸUB" w:hAnsi="HGS創英角ｺﾞｼｯｸUB" w:hint="eastAsia"/>
                          <w:sz w:val="28"/>
                          <w:szCs w:val="28"/>
                        </w:rPr>
                        <w:t>可食部</w:t>
                      </w:r>
                    </w:p>
                  </w:txbxContent>
                </v:textbox>
              </v:shape>
            </w:pict>
          </mc:Fallback>
        </mc:AlternateContent>
      </w:r>
      <w:r w:rsidR="009A7920" w:rsidRPr="009A7920">
        <w:rPr>
          <w:rFonts w:ascii="ＭＳ ゴシック" w:eastAsia="ＭＳ ゴシック" w:hAnsi="ＭＳ ゴシック"/>
          <w:noProof/>
          <w:szCs w:val="21"/>
        </w:rPr>
        <mc:AlternateContent>
          <mc:Choice Requires="wps">
            <w:drawing>
              <wp:anchor distT="0" distB="0" distL="114300" distR="114300" simplePos="0" relativeHeight="251662336" behindDoc="0" locked="0" layoutInCell="1" allowOverlap="1" wp14:anchorId="3968BA1A" wp14:editId="65F169B1">
                <wp:simplePos x="0" y="0"/>
                <wp:positionH relativeFrom="column">
                  <wp:posOffset>3438525</wp:posOffset>
                </wp:positionH>
                <wp:positionV relativeFrom="paragraph">
                  <wp:posOffset>1219200</wp:posOffset>
                </wp:positionV>
                <wp:extent cx="695325" cy="257175"/>
                <wp:effectExtent l="0" t="19050" r="47625" b="47625"/>
                <wp:wrapNone/>
                <wp:docPr id="3" name="矢印: 右 3"/>
                <wp:cNvGraphicFramePr/>
                <a:graphic xmlns:a="http://schemas.openxmlformats.org/drawingml/2006/main">
                  <a:graphicData uri="http://schemas.microsoft.com/office/word/2010/wordprocessingShape">
                    <wps:wsp>
                      <wps:cNvSpPr/>
                      <wps:spPr>
                        <a:xfrm>
                          <a:off x="0" y="0"/>
                          <a:ext cx="6953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0182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270.75pt;margin-top:96pt;width:54.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9igIAAEAFAAAOAAAAZHJzL2Uyb0RvYy54bWysVFFOGzEQ/a/UO1j+L5sEAmXFBkUgqkoI&#10;UKHi23jt7Epejzt2sknvUPUISD1BpZ4J9RodezcLAtSPqvlwxp6Z55m3b3x0vG4MWyn0NdiCj3dG&#10;nCkroaztouCfb87evefMB2FLYcCqgm+U58ezt2+OWperCVRgSoWMQKzPW1fwKgSXZ5mXlWqE3wGn&#10;LDk1YCMCbXGRlShaQm9MNhmN9rMWsHQIUnlPp6edk88SvtZKhkutvQrMFJxqC2nFtN7FNZsdiXyB&#10;wlW17MsQ/1BFI2pLlw5QpyIItsT6BVRTSwQPOuxIaDLQupYq9UDdjEfPurmuhFOpFyLHu4Em//9g&#10;5cXqClldFnyXMysa+kS/7388fPuZs4fvv9huJKh1Pqe4a3eF/c6TGbtda2ziP/XB1onUzUCqWgcm&#10;6XD/cLo7mXImyTWZHowPphEze0x26MMHBQ2LRsGxXlRhjghtIlSszn3oEraBlB1L6opIVtgYFesw&#10;9pPS1A1dO0nZSUfqxCBbCVKAkFLZMO5clShVdzwd0a+vashINSbAiKxrYwbsHiBq9CV2V2sfH1NV&#10;kuGQPPpbYV3ykJFuBhuG5Ka2gK8BGOqqv7mL35LUURNZuoNyQ98aoRsC7+RZTYyfCx+uBJLqaT5o&#10;ksMlLdpAW3DoLc4qwK+vncd4EiN5OWtpigruvywFKs7MR0syPRzv7cWxS5u96cGENvjUc/fUY5fN&#10;CdBnGtOb4WQyY3wwW1MjNLc08PN4K7mElXR3wWXA7eYkdNNNT4ZU83kKo1FzIpzbaycjeGQ1aulm&#10;fSvQ9bILpNcL2E6cyJ/prouNmRbmywC6TqJ85LXnm8Y0Cad/UuI78HSfoh4fvtkfAAAA//8DAFBL&#10;AwQUAAYACAAAACEAff97p94AAAALAQAADwAAAGRycy9kb3ducmV2LnhtbEyPwU7DMBBE70j8g7VI&#10;3KiTQCyaxqkQCDhTeultm2zjqLEdxW4a+vUsJ3rb0TzNzpTr2fZiojF03mlIFwkIcrVvOtdq2H6/&#10;PzyDCBFdg713pOGHAqyr25sSi8af3RdNm9gKDnGhQA0mxqGQMtSGLIaFH8ixd/CjxchybGUz4pnD&#10;bS+zJFHSYuf4g8GBXg3Vx83JatjhbD7NtHv7UEvaBn9Rx8uktL6/m19WICLN8R+Gv/pcHSrutPcn&#10;1wTRa8if0pxRNpYZj2JC5Skfew3ZY5aDrEp5vaH6BQAA//8DAFBLAQItABQABgAIAAAAIQC2gziS&#10;/gAAAOEBAAATAAAAAAAAAAAAAAAAAAAAAABbQ29udGVudF9UeXBlc10ueG1sUEsBAi0AFAAGAAgA&#10;AAAhADj9If/WAAAAlAEAAAsAAAAAAAAAAAAAAAAALwEAAF9yZWxzLy5yZWxzUEsBAi0AFAAGAAgA&#10;AAAhAHr7aT2KAgAAQAUAAA4AAAAAAAAAAAAAAAAALgIAAGRycy9lMm9Eb2MueG1sUEsBAi0AFAAG&#10;AAgAAAAhAH3/e6feAAAACwEAAA8AAAAAAAAAAAAAAAAA5AQAAGRycy9kb3ducmV2LnhtbFBLBQYA&#10;AAAABAAEAPMAAADvBQAAAAA=&#10;" adj="17605" fillcolor="#4472c4 [3204]" strokecolor="#1f3763 [1604]" strokeweight="1pt"/>
            </w:pict>
          </mc:Fallback>
        </mc:AlternateContent>
      </w:r>
      <w:r w:rsidR="009A7920">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53CF08B8" wp14:editId="73E03250">
                <wp:simplePos x="0" y="0"/>
                <wp:positionH relativeFrom="column">
                  <wp:posOffset>3430905</wp:posOffset>
                </wp:positionH>
                <wp:positionV relativeFrom="paragraph">
                  <wp:posOffset>489585</wp:posOffset>
                </wp:positionV>
                <wp:extent cx="695325" cy="257175"/>
                <wp:effectExtent l="0" t="19050" r="47625" b="47625"/>
                <wp:wrapNone/>
                <wp:docPr id="1" name="矢印: 右 1"/>
                <wp:cNvGraphicFramePr/>
                <a:graphic xmlns:a="http://schemas.openxmlformats.org/drawingml/2006/main">
                  <a:graphicData uri="http://schemas.microsoft.com/office/word/2010/wordprocessingShape">
                    <wps:wsp>
                      <wps:cNvSpPr/>
                      <wps:spPr>
                        <a:xfrm>
                          <a:off x="0" y="0"/>
                          <a:ext cx="695325"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C5E8F8" id="矢印: 右 1" o:spid="_x0000_s1026" type="#_x0000_t13" style="position:absolute;left:0;text-align:left;margin-left:270.15pt;margin-top:38.55pt;width:54.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fFiQIAAEAFAAAOAAAAZHJzL2Uyb0RvYy54bWysVFFq3DAQ/S/0DkL/jXe32aQx8YYlIaUQ&#10;kqVJybciS2uDrFFH2vVu71B6hEJPUOiZQq/Rkex1QhL6UeoPWdLMPM08vdHxyaYxbK3Q12ALPt4b&#10;caashLK2y4J/ujl/844zH4QthQGrCr5Vnp/MXr86bl2uJlCBKRUyArE+b13BqxBcnmVeVqoRfg+c&#10;smTUgI0ItMRlVqJoCb0x2WQ0OshawNIhSOU97Z51Rj5L+ForGa609iowU3DKLaQR03gXx2x2LPIl&#10;ClfVsk9D/EMWjagtHTpAnYkg2ArrZ1BNLRE86LAnoclA61qqVANVMx49qea6Ek6lWogc7waa/P+D&#10;lZfrBbK6pLvjzIqGruj39x/3X3/m7P7bLzaOBLXO5+R37RbYrzxNY7UbjU38Ux1sk0jdDqSqTWCS&#10;Ng+Opm8nU84kmSbTw/HhNGJmD8EOfXivoGFxUnCsl1WYI0KbCBXrCx+6gJ0jRceUuiTSLGyNinkY&#10;+1FpqoaOnaTopCN1apCtBSlASKlsGHemSpSq256O6OuzGiJSjgkwIuvamAG7B4gafY7d5dr7x1CV&#10;ZDgEj/6WWBc8RKSTwYYhuKkt4EsAhqrqT+78dyR11ESW7qDc0l0jdE3gnTyvifEL4cNCIKme+oM6&#10;OVzRoA20BYd+xlkF+OWl/ehPYiQrZy11UcH955VAxZn5YEmmR+P9/dh2abE/PZzQAh9b7h5b7Ko5&#10;BbomkiJll6bRP5jdVCM0t9Tw83gqmYSVdHbBZcDd4jR03U1PhlTzeXKjVnMiXNhrJyN4ZDVq6WZz&#10;K9D1sguk10vYdZzIn+iu842RFuarALpOonzgteeb2jQJp39S4jvweJ28Hh6+2R8AAAD//wMAUEsD&#10;BBQABgAIAAAAIQAndaer3QAAAAoBAAAPAAAAZHJzL2Rvd25yZXYueG1sTI/BTsMwEETvSPyDtUjc&#10;qBMoDg1xKgQCzpReetvGSxw1tqPYTUO/nuUEx9U+zbyp1rPrxURj7ILXkC8yEOSbYDrfath+vt48&#10;gIgJvcE+eNLwTRHW9eVFhaUJJ/9B0ya1gkN8LFGDTWkopYyNJYdxEQby/PsKo8PE59hKM+KJw10v&#10;b7NMSYed5waLAz1bag6bo9Oww9m+22n38qZWtI3hrA7nSWl9fTU/PYJINKc/GH71WR1qdtqHozdR&#10;9Brul9kdoxqKIgfBgFqueMueybxQIOtK/p9Q/wAAAP//AwBQSwECLQAUAAYACAAAACEAtoM4kv4A&#10;AADhAQAAEwAAAAAAAAAAAAAAAAAAAAAAW0NvbnRlbnRfVHlwZXNdLnhtbFBLAQItABQABgAIAAAA&#10;IQA4/SH/1gAAAJQBAAALAAAAAAAAAAAAAAAAAC8BAABfcmVscy8ucmVsc1BLAQItABQABgAIAAAA&#10;IQAaChfFiQIAAEAFAAAOAAAAAAAAAAAAAAAAAC4CAABkcnMvZTJvRG9jLnhtbFBLAQItABQABgAI&#10;AAAAIQAndaer3QAAAAoBAAAPAAAAAAAAAAAAAAAAAOMEAABkcnMvZG93bnJldi54bWxQSwUGAAAA&#10;AAQABADzAAAA7QUAAAAA&#10;" adj="17605" fillcolor="#4472c4 [3204]" strokecolor="#1f3763 [1604]" strokeweight="1pt"/>
            </w:pict>
          </mc:Fallback>
        </mc:AlternateContent>
      </w:r>
    </w:p>
    <w:tbl>
      <w:tblPr>
        <w:tblStyle w:val="a3"/>
        <w:tblW w:w="0" w:type="auto"/>
        <w:tblInd w:w="493" w:type="dxa"/>
        <w:tblLook w:val="04A0" w:firstRow="1" w:lastRow="0" w:firstColumn="1" w:lastColumn="0" w:noHBand="0" w:noVBand="1"/>
      </w:tblPr>
      <w:tblGrid>
        <w:gridCol w:w="582"/>
        <w:gridCol w:w="4111"/>
      </w:tblGrid>
      <w:tr w:rsidR="009A7920" w14:paraId="061C4A88" w14:textId="77777777" w:rsidTr="009A7920">
        <w:tc>
          <w:tcPr>
            <w:tcW w:w="582" w:type="dxa"/>
            <w:vMerge w:val="restart"/>
            <w:textDirection w:val="tbRlV"/>
            <w:vAlign w:val="center"/>
          </w:tcPr>
          <w:p w14:paraId="02FB90A5" w14:textId="446B6EC1" w:rsidR="009A7920" w:rsidRDefault="009A7920" w:rsidP="009A7920">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食品廃棄物等</w:t>
            </w:r>
          </w:p>
        </w:tc>
        <w:tc>
          <w:tcPr>
            <w:tcW w:w="4111" w:type="dxa"/>
          </w:tcPr>
          <w:p w14:paraId="07E8B960" w14:textId="3979BBD0" w:rsidR="009A7920" w:rsidRDefault="009A7920" w:rsidP="005701FA">
            <w:pPr>
              <w:ind w:leftChars="1" w:left="233" w:hangingChars="110" w:hanging="231"/>
              <w:rPr>
                <w:rFonts w:ascii="ＭＳ ゴシック" w:eastAsia="ＭＳ ゴシック" w:hAnsi="ＭＳ ゴシック"/>
                <w:szCs w:val="21"/>
              </w:rPr>
            </w:pPr>
            <w:r w:rsidRPr="009A7920">
              <w:rPr>
                <w:rFonts w:ascii="ＭＳ ゴシック" w:eastAsia="ＭＳ ゴシック" w:hAnsi="ＭＳ ゴシック" w:hint="eastAsia"/>
                <w:szCs w:val="21"/>
              </w:rPr>
              <w:t>一</w:t>
            </w:r>
            <w:r w:rsidRPr="009A7920">
              <w:rPr>
                <w:rFonts w:ascii="ＭＳ ゴシック" w:eastAsia="ＭＳ ゴシック" w:hAnsi="ＭＳ ゴシック"/>
                <w:szCs w:val="21"/>
              </w:rPr>
              <w:t xml:space="preserve"> 食品が食用に供された後に、又は</w:t>
            </w:r>
            <w:r w:rsidRPr="009A7920">
              <w:rPr>
                <w:rFonts w:ascii="ＭＳ ゴシック" w:eastAsia="ＭＳ ゴシック" w:hAnsi="ＭＳ ゴシック" w:hint="eastAsia"/>
                <w:szCs w:val="21"/>
              </w:rPr>
              <w:t>食用に供されずに廃棄されたもの（規格外品、返品、食べ残し等）</w:t>
            </w:r>
          </w:p>
        </w:tc>
      </w:tr>
      <w:tr w:rsidR="009A7920" w14:paraId="6F27C152" w14:textId="77777777" w:rsidTr="009A7920">
        <w:tc>
          <w:tcPr>
            <w:tcW w:w="582" w:type="dxa"/>
            <w:vMerge/>
          </w:tcPr>
          <w:p w14:paraId="066405CA" w14:textId="77777777" w:rsidR="009A7920" w:rsidRDefault="009A7920" w:rsidP="009A7920">
            <w:pPr>
              <w:rPr>
                <w:rFonts w:ascii="ＭＳ ゴシック" w:eastAsia="ＭＳ ゴシック" w:hAnsi="ＭＳ ゴシック"/>
                <w:szCs w:val="21"/>
              </w:rPr>
            </w:pPr>
          </w:p>
        </w:tc>
        <w:tc>
          <w:tcPr>
            <w:tcW w:w="4111" w:type="dxa"/>
          </w:tcPr>
          <w:p w14:paraId="3C0C12F6" w14:textId="2F8328A5" w:rsidR="009A7920" w:rsidRPr="009A7920" w:rsidRDefault="009A7920" w:rsidP="005701FA">
            <w:pPr>
              <w:ind w:leftChars="1" w:left="233" w:hangingChars="110" w:hanging="231"/>
              <w:rPr>
                <w:rFonts w:ascii="ＭＳ ゴシック" w:eastAsia="ＭＳ ゴシック" w:hAnsi="ＭＳ ゴシック"/>
                <w:szCs w:val="21"/>
              </w:rPr>
            </w:pPr>
            <w:r w:rsidRPr="009A7920">
              <w:rPr>
                <w:rFonts w:ascii="ＭＳ ゴシック" w:eastAsia="ＭＳ ゴシック" w:hAnsi="ＭＳ ゴシック" w:hint="eastAsia"/>
                <w:szCs w:val="21"/>
              </w:rPr>
              <w:t>二</w:t>
            </w:r>
            <w:r w:rsidRPr="009A7920">
              <w:rPr>
                <w:rFonts w:ascii="ＭＳ ゴシック" w:eastAsia="ＭＳ ゴシック" w:hAnsi="ＭＳ ゴシック"/>
                <w:szCs w:val="21"/>
              </w:rPr>
              <w:t xml:space="preserve"> 食品の製造、加工又は調理の過程に</w:t>
            </w:r>
            <w:r w:rsidRPr="009A7920">
              <w:rPr>
                <w:rFonts w:ascii="ＭＳ ゴシック" w:eastAsia="ＭＳ ゴシック" w:hAnsi="ＭＳ ゴシック" w:hint="eastAsia"/>
                <w:szCs w:val="21"/>
              </w:rPr>
              <w:t>おいて副次的に得られた物品のうち食用に供することができないもの</w:t>
            </w:r>
          </w:p>
          <w:p w14:paraId="463EB80E" w14:textId="36403E5C" w:rsidR="009A7920" w:rsidRPr="009A7920" w:rsidRDefault="009A7920" w:rsidP="005701FA">
            <w:pPr>
              <w:ind w:leftChars="101" w:left="233" w:hangingChars="10" w:hanging="21"/>
              <w:rPr>
                <w:rFonts w:ascii="ＭＳ ゴシック" w:eastAsia="ＭＳ ゴシック" w:hAnsi="ＭＳ ゴシック"/>
                <w:szCs w:val="21"/>
              </w:rPr>
            </w:pPr>
            <w:r w:rsidRPr="009A7920">
              <w:rPr>
                <w:rFonts w:ascii="ＭＳ ゴシック" w:eastAsia="ＭＳ ゴシック" w:hAnsi="ＭＳ ゴシック" w:hint="eastAsia"/>
                <w:szCs w:val="21"/>
              </w:rPr>
              <w:t>（魚・肉の骨、野菜くず等）</w:t>
            </w:r>
          </w:p>
        </w:tc>
      </w:tr>
    </w:tbl>
    <w:p w14:paraId="7A130A1A" w14:textId="1C7DC830" w:rsidR="009A7920" w:rsidRDefault="009A7920" w:rsidP="009A7920">
      <w:pPr>
        <w:rPr>
          <w:rFonts w:ascii="ＭＳ ゴシック" w:eastAsia="ＭＳ ゴシック" w:hAnsi="ＭＳ ゴシック"/>
          <w:szCs w:val="21"/>
        </w:rPr>
      </w:pPr>
    </w:p>
    <w:p w14:paraId="52A7E114" w14:textId="4ECCFCEB" w:rsidR="009A7920" w:rsidRDefault="009A7920" w:rsidP="009A7920">
      <w:pPr>
        <w:spacing w:line="0" w:lineRule="atLeast"/>
        <w:ind w:leftChars="100" w:left="390" w:hangingChars="100" w:hanging="180"/>
        <w:rPr>
          <w:rFonts w:ascii="ＭＳ ゴシック" w:eastAsia="ＭＳ ゴシック" w:hAnsi="ＭＳ ゴシック"/>
          <w:sz w:val="18"/>
          <w:szCs w:val="18"/>
        </w:rPr>
      </w:pPr>
      <w:r w:rsidRPr="00851278">
        <w:rPr>
          <w:rFonts w:ascii="ＭＳ ゴシック" w:eastAsia="ＭＳ ゴシック" w:hAnsi="ＭＳ ゴシック" w:hint="eastAsia"/>
          <w:sz w:val="18"/>
          <w:szCs w:val="18"/>
        </w:rPr>
        <w:t>※</w:t>
      </w:r>
      <w:r w:rsidRPr="009A7920">
        <w:rPr>
          <w:rFonts w:ascii="ＭＳ ゴシック" w:eastAsia="ＭＳ ゴシック" w:hAnsi="ＭＳ ゴシック" w:hint="eastAsia"/>
          <w:sz w:val="18"/>
          <w:szCs w:val="18"/>
        </w:rPr>
        <w:t>「食品廃棄物等」の「等」には食品の製造工程等で発生する動植物性の残さで飼料等の原料として有償で取引されるものも含まれます。</w:t>
      </w:r>
    </w:p>
    <w:p w14:paraId="2075A711" w14:textId="290FA59B" w:rsidR="009A7920" w:rsidRDefault="009A7920" w:rsidP="009A7920">
      <w:pPr>
        <w:rPr>
          <w:rFonts w:ascii="ＭＳ ゴシック" w:eastAsia="ＭＳ ゴシック" w:hAnsi="ＭＳ ゴシック"/>
          <w:szCs w:val="21"/>
        </w:rPr>
      </w:pPr>
    </w:p>
    <w:p w14:paraId="5850E3CE" w14:textId="49E128D5" w:rsidR="009A7920" w:rsidRDefault="009A7920" w:rsidP="00197D0F">
      <w:pPr>
        <w:rPr>
          <w:rFonts w:ascii="ＭＳ ゴシック" w:eastAsia="ＭＳ ゴシック" w:hAnsi="ＭＳ ゴシック"/>
          <w:szCs w:val="21"/>
        </w:rPr>
      </w:pPr>
      <w:r>
        <w:rPr>
          <w:rFonts w:ascii="ＭＳ ゴシック" w:eastAsia="ＭＳ ゴシック" w:hAnsi="ＭＳ ゴシック" w:hint="eastAsia"/>
          <w:szCs w:val="21"/>
        </w:rPr>
        <w:t>つまり、</w:t>
      </w:r>
    </w:p>
    <w:p w14:paraId="5DE85A7B" w14:textId="77777777" w:rsidR="00197D0F" w:rsidRDefault="00197D0F" w:rsidP="00197D0F">
      <w:pPr>
        <w:rPr>
          <w:rFonts w:ascii="ＭＳ ゴシック" w:eastAsia="ＭＳ ゴシック" w:hAnsi="ＭＳ ゴシック"/>
          <w:szCs w:val="21"/>
        </w:rPr>
      </w:pPr>
    </w:p>
    <w:tbl>
      <w:tblPr>
        <w:tblStyle w:val="a3"/>
        <w:tblW w:w="9699" w:type="dxa"/>
        <w:tblInd w:w="279" w:type="dxa"/>
        <w:tblBorders>
          <w:insideH w:val="none" w:sz="0" w:space="0" w:color="auto"/>
          <w:insideV w:val="none" w:sz="0" w:space="0" w:color="auto"/>
        </w:tblBorders>
        <w:tblLook w:val="04A0" w:firstRow="1" w:lastRow="0" w:firstColumn="1" w:lastColumn="0" w:noHBand="0" w:noVBand="1"/>
      </w:tblPr>
      <w:tblGrid>
        <w:gridCol w:w="1701"/>
        <w:gridCol w:w="7998"/>
      </w:tblGrid>
      <w:tr w:rsidR="009A7920" w14:paraId="617B4180" w14:textId="77777777" w:rsidTr="00197D0F">
        <w:tc>
          <w:tcPr>
            <w:tcW w:w="1701" w:type="dxa"/>
          </w:tcPr>
          <w:p w14:paraId="0FB891A8" w14:textId="3394EC5A"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可食部とは、</w:t>
            </w:r>
          </w:p>
        </w:tc>
        <w:tc>
          <w:tcPr>
            <w:tcW w:w="7998" w:type="dxa"/>
          </w:tcPr>
          <w:p w14:paraId="36B8900E" w14:textId="2126AFF6" w:rsidR="009A7920" w:rsidRDefault="009A7920" w:rsidP="009A7920">
            <w:pPr>
              <w:rPr>
                <w:rFonts w:ascii="ＭＳ ゴシック" w:eastAsia="ＭＳ ゴシック" w:hAnsi="ＭＳ ゴシック"/>
                <w:szCs w:val="21"/>
              </w:rPr>
            </w:pPr>
            <w:r w:rsidRPr="009A7920">
              <w:rPr>
                <w:rFonts w:ascii="ＭＳ ゴシック" w:eastAsia="ＭＳ ゴシック" w:hAnsi="ＭＳ ゴシック" w:hint="eastAsia"/>
                <w:szCs w:val="21"/>
              </w:rPr>
              <w:t>仕入れた食材・食品、食材を加工・調理等してできた食品及び副次的に発生したもので食用にできるもののうち、最終的に人に食されることなく食品廃棄物等となってしまったもの。</w:t>
            </w:r>
          </w:p>
        </w:tc>
      </w:tr>
      <w:tr w:rsidR="009A7920" w14:paraId="108BBE61" w14:textId="77777777" w:rsidTr="00197D0F">
        <w:tc>
          <w:tcPr>
            <w:tcW w:w="1701" w:type="dxa"/>
          </w:tcPr>
          <w:p w14:paraId="508CB23A" w14:textId="249D869E" w:rsidR="009A7920" w:rsidRDefault="009A7920" w:rsidP="009A7920">
            <w:pPr>
              <w:rPr>
                <w:rFonts w:ascii="ＭＳ ゴシック" w:eastAsia="ＭＳ ゴシック" w:hAnsi="ＭＳ ゴシック"/>
                <w:szCs w:val="21"/>
              </w:rPr>
            </w:pPr>
            <w:r>
              <w:rPr>
                <w:rFonts w:ascii="ＭＳ ゴシック" w:eastAsia="ＭＳ ゴシック" w:hAnsi="ＭＳ ゴシック" w:hint="eastAsia"/>
                <w:szCs w:val="21"/>
              </w:rPr>
              <w:t>不可食部とは、</w:t>
            </w:r>
          </w:p>
        </w:tc>
        <w:tc>
          <w:tcPr>
            <w:tcW w:w="7998" w:type="dxa"/>
          </w:tcPr>
          <w:p w14:paraId="409E3609" w14:textId="69ADFBA6" w:rsidR="009A7920" w:rsidRDefault="009A7920" w:rsidP="009A7920">
            <w:pPr>
              <w:rPr>
                <w:rFonts w:ascii="ＭＳ ゴシック" w:eastAsia="ＭＳ ゴシック" w:hAnsi="ＭＳ ゴシック"/>
                <w:szCs w:val="21"/>
              </w:rPr>
            </w:pPr>
            <w:r w:rsidRPr="009A7920">
              <w:rPr>
                <w:rFonts w:ascii="ＭＳ ゴシック" w:eastAsia="ＭＳ ゴシック" w:hAnsi="ＭＳ ゴシック" w:hint="eastAsia"/>
                <w:szCs w:val="21"/>
              </w:rPr>
              <w:t>製造・加工・調理等の工程で副次的に発生したもので、食用にはできないもの。</w:t>
            </w:r>
          </w:p>
        </w:tc>
      </w:tr>
    </w:tbl>
    <w:p w14:paraId="6528D691" w14:textId="6ABC6415" w:rsidR="009A7920" w:rsidRDefault="009A7920" w:rsidP="009A7920">
      <w:pPr>
        <w:rPr>
          <w:rFonts w:ascii="ＭＳ ゴシック" w:eastAsia="ＭＳ ゴシック" w:hAnsi="ＭＳ ゴシック"/>
          <w:szCs w:val="21"/>
        </w:rPr>
      </w:pPr>
    </w:p>
    <w:p w14:paraId="58587542" w14:textId="75C22916" w:rsidR="009A7920" w:rsidRDefault="00197D0F" w:rsidP="00197D0F">
      <w:pPr>
        <w:rPr>
          <w:rFonts w:ascii="ＭＳ ゴシック" w:eastAsia="ＭＳ ゴシック" w:hAnsi="ＭＳ ゴシック"/>
          <w:szCs w:val="21"/>
        </w:rPr>
      </w:pPr>
      <w:r w:rsidRPr="00197D0F">
        <w:rPr>
          <w:rFonts w:ascii="ＭＳ ゴシック" w:eastAsia="ＭＳ ゴシック" w:hAnsi="ＭＳ ゴシック" w:hint="eastAsia"/>
          <w:szCs w:val="21"/>
        </w:rPr>
        <w:t>のことです。</w:t>
      </w:r>
      <w:r w:rsidR="00F03EF2">
        <w:rPr>
          <w:rFonts w:ascii="ＭＳ ゴシック" w:eastAsia="ＭＳ ゴシック" w:hAnsi="ＭＳ ゴシック" w:hint="eastAsia"/>
          <w:b/>
          <w:bCs/>
          <w:szCs w:val="21"/>
          <w:u w:val="single"/>
        </w:rPr>
        <w:t>具体的な例示は、次頁</w:t>
      </w:r>
      <w:r w:rsidR="0059236E">
        <w:rPr>
          <w:rFonts w:ascii="ＭＳ ゴシック" w:eastAsia="ＭＳ ゴシック" w:hAnsi="ＭＳ ゴシック" w:hint="eastAsia"/>
          <w:b/>
          <w:bCs/>
          <w:szCs w:val="21"/>
          <w:u w:val="single"/>
        </w:rPr>
        <w:t>を御</w:t>
      </w:r>
      <w:r w:rsidRPr="00197D0F">
        <w:rPr>
          <w:rFonts w:ascii="ＭＳ ゴシック" w:eastAsia="ＭＳ ゴシック" w:hAnsi="ＭＳ ゴシック" w:hint="eastAsia"/>
          <w:b/>
          <w:bCs/>
          <w:szCs w:val="21"/>
          <w:u w:val="single"/>
        </w:rPr>
        <w:t>参照ください</w:t>
      </w:r>
      <w:r w:rsidRPr="00197D0F">
        <w:rPr>
          <w:rFonts w:ascii="ＭＳ ゴシック" w:eastAsia="ＭＳ ゴシック" w:hAnsi="ＭＳ ゴシック" w:hint="eastAsia"/>
          <w:szCs w:val="21"/>
        </w:rPr>
        <w:t>。</w:t>
      </w:r>
    </w:p>
    <w:p w14:paraId="56420B76" w14:textId="3EBE80AA" w:rsidR="00197D0F" w:rsidRDefault="00197D0F" w:rsidP="00197D0F">
      <w:pPr>
        <w:ind w:firstLineChars="100" w:firstLine="210"/>
        <w:rPr>
          <w:rFonts w:ascii="ＭＳ ゴシック" w:eastAsia="ＭＳ ゴシック" w:hAnsi="ＭＳ ゴシック"/>
          <w:szCs w:val="21"/>
        </w:rPr>
      </w:pPr>
    </w:p>
    <w:p w14:paraId="2D5AC895" w14:textId="23C434D3" w:rsidR="00197D0F" w:rsidRDefault="00197D0F" w:rsidP="00197D0F">
      <w:pPr>
        <w:ind w:firstLineChars="100" w:firstLine="210"/>
        <w:rPr>
          <w:rFonts w:ascii="ＭＳ ゴシック" w:eastAsia="ＭＳ ゴシック" w:hAnsi="ＭＳ ゴシック"/>
          <w:szCs w:val="21"/>
        </w:rPr>
      </w:pPr>
      <w:r w:rsidRPr="00197D0F">
        <w:rPr>
          <w:rFonts w:ascii="ＭＳ ゴシック" w:eastAsia="ＭＳ ゴシック" w:hAnsi="ＭＳ ゴシック" w:hint="eastAsia"/>
          <w:szCs w:val="21"/>
        </w:rPr>
        <w:t>なお、本</w:t>
      </w:r>
      <w:r>
        <w:rPr>
          <w:rFonts w:ascii="ＭＳ ゴシック" w:eastAsia="ＭＳ ゴシック" w:hAnsi="ＭＳ ゴシック" w:hint="eastAsia"/>
          <w:szCs w:val="21"/>
        </w:rPr>
        <w:t>調査</w:t>
      </w:r>
      <w:r w:rsidR="0059236E">
        <w:rPr>
          <w:rFonts w:ascii="ＭＳ ゴシック" w:eastAsia="ＭＳ ゴシック" w:hAnsi="ＭＳ ゴシック" w:hint="eastAsia"/>
          <w:szCs w:val="21"/>
        </w:rPr>
        <w:t>で御</w:t>
      </w:r>
      <w:r w:rsidRPr="00197D0F">
        <w:rPr>
          <w:rFonts w:ascii="ＭＳ ゴシック" w:eastAsia="ＭＳ ゴシック" w:hAnsi="ＭＳ ゴシック" w:hint="eastAsia"/>
          <w:szCs w:val="21"/>
        </w:rPr>
        <w:t>報告いただく「食品廃棄物等」には容器包装は含まないことと</w:t>
      </w:r>
      <w:r w:rsidR="00EF314D">
        <w:rPr>
          <w:rFonts w:ascii="ＭＳ ゴシック" w:eastAsia="ＭＳ ゴシック" w:hAnsi="ＭＳ ゴシック" w:hint="eastAsia"/>
          <w:szCs w:val="21"/>
        </w:rPr>
        <w:t>しています。</w:t>
      </w:r>
    </w:p>
    <w:p w14:paraId="5E406731" w14:textId="67C3ACBF" w:rsidR="00197D0F" w:rsidRDefault="00197D0F" w:rsidP="00197D0F">
      <w:pPr>
        <w:rPr>
          <w:rFonts w:ascii="ＭＳ ゴシック" w:eastAsia="ＭＳ ゴシック" w:hAnsi="ＭＳ ゴシック"/>
          <w:szCs w:val="21"/>
        </w:rPr>
      </w:pPr>
    </w:p>
    <w:p w14:paraId="58C71572" w14:textId="51B0A63A" w:rsidR="00197D0F" w:rsidRDefault="00197D0F" w:rsidP="00197D0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Pr="00197D0F">
        <w:rPr>
          <w:rFonts w:ascii="ＭＳ ゴシック" w:eastAsia="ＭＳ ゴシック" w:hAnsi="ＭＳ ゴシック" w:hint="eastAsia"/>
          <w:szCs w:val="21"/>
        </w:rPr>
        <w:t>本調査における可食部・不可食部の区分は、「食用にできるか否か」により判別するものであり、例えば、</w:t>
      </w:r>
      <w:r w:rsidRPr="00197D0F">
        <w:rPr>
          <w:rFonts w:ascii="ＭＳ ゴシック" w:eastAsia="ＭＳ ゴシック" w:hAnsi="ＭＳ ゴシック" w:hint="eastAsia"/>
          <w:b/>
          <w:bCs/>
          <w:szCs w:val="21"/>
          <w:u w:val="single"/>
        </w:rPr>
        <w:t>有価販売やリサイクルされたかは当区分の判断とは関係ない</w:t>
      </w:r>
      <w:r w:rsidR="0059236E">
        <w:rPr>
          <w:rFonts w:ascii="ＭＳ ゴシック" w:eastAsia="ＭＳ ゴシック" w:hAnsi="ＭＳ ゴシック" w:hint="eastAsia"/>
          <w:szCs w:val="21"/>
        </w:rPr>
        <w:t>ものとして御</w:t>
      </w:r>
      <w:r w:rsidRPr="00197D0F">
        <w:rPr>
          <w:rFonts w:ascii="ＭＳ ゴシック" w:eastAsia="ＭＳ ゴシック" w:hAnsi="ＭＳ ゴシック" w:hint="eastAsia"/>
          <w:szCs w:val="21"/>
        </w:rPr>
        <w:t>回答ください。</w:t>
      </w:r>
    </w:p>
    <w:p w14:paraId="05B2BC7E" w14:textId="34F5F196" w:rsidR="00197D0F" w:rsidRDefault="00197D0F" w:rsidP="00197D0F">
      <w:pPr>
        <w:ind w:firstLineChars="100" w:firstLine="210"/>
        <w:rPr>
          <w:rFonts w:ascii="ＭＳ ゴシック" w:eastAsia="ＭＳ ゴシック" w:hAnsi="ＭＳ ゴシック"/>
          <w:szCs w:val="21"/>
        </w:rPr>
      </w:pPr>
    </w:p>
    <w:p w14:paraId="5A41C9BA" w14:textId="28E4D44A" w:rsidR="00197D0F" w:rsidRDefault="00197D0F" w:rsidP="00197D0F">
      <w:pPr>
        <w:ind w:firstLineChars="100" w:firstLine="210"/>
        <w:rPr>
          <w:rFonts w:ascii="ＭＳ ゴシック" w:eastAsia="ＭＳ ゴシック" w:hAnsi="ＭＳ ゴシック"/>
          <w:szCs w:val="21"/>
        </w:rPr>
      </w:pPr>
    </w:p>
    <w:p w14:paraId="7C731991" w14:textId="14609014" w:rsidR="00DD4C8B" w:rsidRDefault="00DD4C8B" w:rsidP="00197D0F">
      <w:pPr>
        <w:ind w:firstLineChars="100" w:firstLine="210"/>
        <w:rPr>
          <w:rFonts w:ascii="ＭＳ ゴシック" w:eastAsia="ＭＳ ゴシック" w:hAnsi="ＭＳ ゴシック"/>
          <w:szCs w:val="21"/>
        </w:rPr>
      </w:pPr>
    </w:p>
    <w:p w14:paraId="4F24AFDB" w14:textId="77777777" w:rsidR="00EF314D" w:rsidRDefault="00EF314D" w:rsidP="00197D0F">
      <w:pPr>
        <w:ind w:firstLineChars="100" w:firstLine="210"/>
        <w:rPr>
          <w:rFonts w:ascii="ＭＳ ゴシック" w:eastAsia="ＭＳ ゴシック" w:hAnsi="ＭＳ ゴシック"/>
          <w:szCs w:val="21"/>
        </w:rPr>
      </w:pPr>
    </w:p>
    <w:p w14:paraId="4C3E12C8" w14:textId="04636DE2" w:rsidR="00197D0F" w:rsidRDefault="00197D0F" w:rsidP="00197D0F">
      <w:pPr>
        <w:ind w:firstLineChars="100" w:firstLine="210"/>
        <w:rPr>
          <w:rFonts w:ascii="ＭＳ ゴシック" w:eastAsia="ＭＳ ゴシック" w:hAnsi="ＭＳ ゴシック"/>
          <w:szCs w:val="21"/>
        </w:rPr>
      </w:pPr>
    </w:p>
    <w:p w14:paraId="02F7825B" w14:textId="62B637BE" w:rsidR="00197D0F" w:rsidRPr="009A7920" w:rsidRDefault="00197D0F" w:rsidP="00197D0F">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w:t>
      </w:r>
      <w:r w:rsidRPr="009A7920">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可食部・不可食部の具体的な例示</w:t>
      </w:r>
    </w:p>
    <w:p w14:paraId="2C340705" w14:textId="1A89CB4E" w:rsidR="00197D0F" w:rsidRPr="00197D0F" w:rsidRDefault="00197D0F" w:rsidP="00197D0F">
      <w:pPr>
        <w:rPr>
          <w:rFonts w:ascii="ＭＳ ゴシック" w:eastAsia="ＭＳ ゴシック" w:hAnsi="ＭＳ ゴシック"/>
          <w:sz w:val="24"/>
          <w:szCs w:val="24"/>
        </w:rPr>
      </w:pPr>
      <w:r w:rsidRPr="00197D0F">
        <w:rPr>
          <w:rFonts w:ascii="ＭＳ ゴシック" w:eastAsia="ＭＳ ゴシック" w:hAnsi="ＭＳ ゴシック" w:hint="eastAsia"/>
          <w:sz w:val="24"/>
          <w:szCs w:val="24"/>
        </w:rPr>
        <w:t>（１）工程別の区分</w:t>
      </w:r>
    </w:p>
    <w:p w14:paraId="6C509C4C" w14:textId="134178C3" w:rsidR="00197D0F" w:rsidRDefault="00197D0F" w:rsidP="00197D0F">
      <w:pPr>
        <w:jc w:val="center"/>
        <w:rPr>
          <w:rFonts w:ascii="ＭＳ ゴシック" w:eastAsia="ＭＳ ゴシック" w:hAnsi="ＭＳ ゴシック"/>
          <w:szCs w:val="21"/>
        </w:rPr>
      </w:pPr>
      <w:r>
        <w:rPr>
          <w:noProof/>
        </w:rPr>
        <w:drawing>
          <wp:inline distT="0" distB="0" distL="0" distR="0" wp14:anchorId="49647B1A" wp14:editId="2ED3619F">
            <wp:extent cx="4967488" cy="1101854"/>
            <wp:effectExtent l="0" t="0" r="508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7488" cy="1101854"/>
                    </a:xfrm>
                    <a:prstGeom prst="rect">
                      <a:avLst/>
                    </a:prstGeom>
                  </pic:spPr>
                </pic:pic>
              </a:graphicData>
            </a:graphic>
          </wp:inline>
        </w:drawing>
      </w:r>
    </w:p>
    <w:p w14:paraId="51C289EF" w14:textId="5F1E0480" w:rsidR="00197D0F" w:rsidRDefault="00197D0F" w:rsidP="00197D0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988"/>
        <w:gridCol w:w="425"/>
        <w:gridCol w:w="1417"/>
        <w:gridCol w:w="2268"/>
        <w:gridCol w:w="1276"/>
        <w:gridCol w:w="1701"/>
        <w:gridCol w:w="1667"/>
      </w:tblGrid>
      <w:tr w:rsidR="00FE185D" w14:paraId="73345CB1" w14:textId="77777777" w:rsidTr="00584E64">
        <w:tc>
          <w:tcPr>
            <w:tcW w:w="1413" w:type="dxa"/>
            <w:gridSpan w:val="2"/>
            <w:tcBorders>
              <w:bottom w:val="single" w:sz="4" w:space="0" w:color="auto"/>
            </w:tcBorders>
            <w:shd w:val="clear" w:color="auto" w:fill="D9D9D9" w:themeFill="background1" w:themeFillShade="D9"/>
            <w:vAlign w:val="center"/>
          </w:tcPr>
          <w:p w14:paraId="4D6C944D" w14:textId="6E1DA39A"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工程</w:t>
            </w:r>
          </w:p>
        </w:tc>
        <w:tc>
          <w:tcPr>
            <w:tcW w:w="1417" w:type="dxa"/>
            <w:shd w:val="clear" w:color="auto" w:fill="D9D9D9" w:themeFill="background1" w:themeFillShade="D9"/>
            <w:vAlign w:val="center"/>
          </w:tcPr>
          <w:p w14:paraId="59823AD8" w14:textId="306E8893"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原材料</w:t>
            </w:r>
          </w:p>
        </w:tc>
        <w:tc>
          <w:tcPr>
            <w:tcW w:w="2268" w:type="dxa"/>
            <w:shd w:val="clear" w:color="auto" w:fill="D9D9D9" w:themeFill="background1" w:themeFillShade="D9"/>
            <w:vAlign w:val="center"/>
          </w:tcPr>
          <w:p w14:paraId="74184762" w14:textId="232FD0C5"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製造工程</w:t>
            </w:r>
          </w:p>
        </w:tc>
        <w:tc>
          <w:tcPr>
            <w:tcW w:w="1276" w:type="dxa"/>
            <w:shd w:val="clear" w:color="auto" w:fill="D9D9D9" w:themeFill="background1" w:themeFillShade="D9"/>
            <w:vAlign w:val="center"/>
          </w:tcPr>
          <w:p w14:paraId="20A06647" w14:textId="77777777"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輸配送・</w:t>
            </w:r>
          </w:p>
          <w:p w14:paraId="62776F6A" w14:textId="2A65DB72"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卸売工程</w:t>
            </w:r>
          </w:p>
        </w:tc>
        <w:tc>
          <w:tcPr>
            <w:tcW w:w="1701" w:type="dxa"/>
            <w:shd w:val="clear" w:color="auto" w:fill="D9D9D9" w:themeFill="background1" w:themeFillShade="D9"/>
            <w:vAlign w:val="center"/>
          </w:tcPr>
          <w:p w14:paraId="1AFA163E" w14:textId="1AFBF682"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小売店舗</w:t>
            </w:r>
          </w:p>
        </w:tc>
        <w:tc>
          <w:tcPr>
            <w:tcW w:w="1667" w:type="dxa"/>
            <w:shd w:val="clear" w:color="auto" w:fill="D9D9D9" w:themeFill="background1" w:themeFillShade="D9"/>
            <w:vAlign w:val="center"/>
          </w:tcPr>
          <w:p w14:paraId="07340F1C" w14:textId="2F69ED4B" w:rsidR="00FE185D" w:rsidRDefault="00FE185D" w:rsidP="00D91828">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飲食店舗</w:t>
            </w:r>
          </w:p>
        </w:tc>
      </w:tr>
      <w:tr w:rsidR="00D91828" w14:paraId="1C110DE8" w14:textId="77777777" w:rsidTr="00584E64">
        <w:tc>
          <w:tcPr>
            <w:tcW w:w="988" w:type="dxa"/>
            <w:tcBorders>
              <w:bottom w:val="nil"/>
              <w:right w:val="nil"/>
            </w:tcBorders>
            <w:vAlign w:val="center"/>
          </w:tcPr>
          <w:p w14:paraId="3AD4E2FE" w14:textId="5E637E0C" w:rsidR="00D91828" w:rsidRPr="00D91828" w:rsidRDefault="00D91828" w:rsidP="00FE185D">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可食部</w:t>
            </w:r>
          </w:p>
        </w:tc>
        <w:tc>
          <w:tcPr>
            <w:tcW w:w="425" w:type="dxa"/>
            <w:tcBorders>
              <w:left w:val="nil"/>
            </w:tcBorders>
          </w:tcPr>
          <w:p w14:paraId="14150B4F" w14:textId="77777777" w:rsidR="00D91828" w:rsidRPr="00D91828" w:rsidRDefault="00D91828" w:rsidP="00197D0F">
            <w:pPr>
              <w:rPr>
                <w:rFonts w:ascii="ＭＳ ゴシック" w:eastAsia="ＭＳ ゴシック" w:hAnsi="ＭＳ ゴシック"/>
                <w:sz w:val="16"/>
                <w:szCs w:val="16"/>
              </w:rPr>
            </w:pPr>
          </w:p>
        </w:tc>
        <w:tc>
          <w:tcPr>
            <w:tcW w:w="1417" w:type="dxa"/>
          </w:tcPr>
          <w:p w14:paraId="065F91CC" w14:textId="209DD1E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製品の原材料として仕入れた農畜水産物等のうち食用として使用されなかったもの</w:t>
            </w:r>
          </w:p>
        </w:tc>
        <w:tc>
          <w:tcPr>
            <w:tcW w:w="2268" w:type="dxa"/>
          </w:tcPr>
          <w:p w14:paraId="1B68E626" w14:textId="7354921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製造工程で食用に加工されたものの、最終的に食用として使用されなかったもの</w:t>
            </w:r>
          </w:p>
        </w:tc>
        <w:tc>
          <w:tcPr>
            <w:tcW w:w="1276" w:type="dxa"/>
          </w:tcPr>
          <w:p w14:paraId="22520BA2" w14:textId="353AC35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運搬途中に破損等により出荷されずに食用として使用されなかった商品</w:t>
            </w:r>
          </w:p>
        </w:tc>
        <w:tc>
          <w:tcPr>
            <w:tcW w:w="1701" w:type="dxa"/>
          </w:tcPr>
          <w:p w14:paraId="409518CC" w14:textId="4F13734B"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食品や調理品、又はその材料として用いる予定であったものの最終的に食用に使用されなかったもの</w:t>
            </w:r>
          </w:p>
        </w:tc>
        <w:tc>
          <w:tcPr>
            <w:tcW w:w="1667" w:type="dxa"/>
          </w:tcPr>
          <w:p w14:paraId="32E526DF" w14:textId="7F7769F8"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仕入れた材料や調理した料理のうち、最終的に食用に使用されなかったもの又は食されなかったもの</w:t>
            </w:r>
          </w:p>
        </w:tc>
      </w:tr>
      <w:tr w:rsidR="00D91828" w14:paraId="288650DF" w14:textId="77777777" w:rsidTr="00584E64">
        <w:tc>
          <w:tcPr>
            <w:tcW w:w="988" w:type="dxa"/>
            <w:tcBorders>
              <w:top w:val="nil"/>
              <w:bottom w:val="single" w:sz="4" w:space="0" w:color="auto"/>
            </w:tcBorders>
            <w:vAlign w:val="center"/>
          </w:tcPr>
          <w:p w14:paraId="554F4F67" w14:textId="77777777" w:rsidR="00D91828" w:rsidRPr="00D91828" w:rsidRDefault="00D91828" w:rsidP="00FE185D">
            <w:pPr>
              <w:rPr>
                <w:rFonts w:ascii="ＭＳ ゴシック" w:eastAsia="ＭＳ ゴシック" w:hAnsi="ＭＳ ゴシック"/>
                <w:sz w:val="16"/>
                <w:szCs w:val="16"/>
              </w:rPr>
            </w:pPr>
          </w:p>
        </w:tc>
        <w:tc>
          <w:tcPr>
            <w:tcW w:w="425" w:type="dxa"/>
            <w:vAlign w:val="center"/>
          </w:tcPr>
          <w:p w14:paraId="5EA5FF41" w14:textId="261C525F" w:rsidR="00D91828" w:rsidRPr="00D91828" w:rsidRDefault="00D91828" w:rsidP="00D918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例</w:t>
            </w:r>
          </w:p>
        </w:tc>
        <w:tc>
          <w:tcPr>
            <w:tcW w:w="1417" w:type="dxa"/>
          </w:tcPr>
          <w:p w14:paraId="6D0B1872" w14:textId="25575373"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○仕入れた原材料の廃棄品</w:t>
            </w:r>
          </w:p>
          <w:p w14:paraId="5DB5C393" w14:textId="77777777" w:rsidR="00D91828" w:rsidRPr="00D91828" w:rsidRDefault="00D91828" w:rsidP="005701FA">
            <w:pPr>
              <w:ind w:leftChars="1" w:left="172" w:hangingChars="106" w:hanging="17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○規格外農産物等</w:t>
            </w:r>
          </w:p>
          <w:p w14:paraId="213E3C7A" w14:textId="20442AE3"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○入荷後の傷み等により食用にならない原材料等</w:t>
            </w:r>
          </w:p>
        </w:tc>
        <w:tc>
          <w:tcPr>
            <w:tcW w:w="2268" w:type="dxa"/>
          </w:tcPr>
          <w:p w14:paraId="210AA7CE" w14:textId="77777777" w:rsid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○設備操作に係るロス</w:t>
            </w:r>
          </w:p>
          <w:p w14:paraId="292C0AA1" w14:textId="560BE2DA"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○設備関連ロス</w:t>
            </w:r>
          </w:p>
          <w:p w14:paraId="19A07E49"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○試作品・サンプル品</w:t>
            </w:r>
          </w:p>
          <w:p w14:paraId="6F2447EE" w14:textId="0B41067A"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○製造工程における原材料端材（パンの耳</w:t>
            </w:r>
            <w:r w:rsidR="00AA3112">
              <w:rPr>
                <w:rFonts w:ascii="ＭＳ ゴシック" w:eastAsia="ＭＳ ゴシック" w:hAnsi="ＭＳ ゴシック" w:hint="eastAsia"/>
                <w:sz w:val="16"/>
                <w:szCs w:val="16"/>
              </w:rPr>
              <w:t>、生地</w:t>
            </w:r>
            <w:r w:rsidRPr="00D91828">
              <w:rPr>
                <w:rFonts w:ascii="ＭＳ ゴシック" w:eastAsia="ＭＳ ゴシック" w:hAnsi="ＭＳ ゴシック" w:hint="eastAsia"/>
                <w:sz w:val="16"/>
                <w:szCs w:val="16"/>
              </w:rPr>
              <w:t>等）</w:t>
            </w:r>
          </w:p>
          <w:p w14:paraId="6BA2E251" w14:textId="7E9E30FD"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○発酵残渣、抽出残渣等のうち食用にできるもの（おから、日本酒の酒粕等）</w:t>
            </w:r>
          </w:p>
        </w:tc>
        <w:tc>
          <w:tcPr>
            <w:tcW w:w="1276" w:type="dxa"/>
          </w:tcPr>
          <w:p w14:paraId="07F3DF57"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○返品、不良品</w:t>
            </w:r>
          </w:p>
          <w:p w14:paraId="31CBB884"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○事故品</w:t>
            </w:r>
          </w:p>
          <w:p w14:paraId="62D14100" w14:textId="7D6BBF87"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○納品期限の切れた商品</w:t>
            </w:r>
          </w:p>
        </w:tc>
        <w:tc>
          <w:tcPr>
            <w:tcW w:w="1701" w:type="dxa"/>
          </w:tcPr>
          <w:p w14:paraId="5C7FBAEC" w14:textId="77777777"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○売れ残り商品</w:t>
            </w:r>
          </w:p>
          <w:p w14:paraId="18D9D3A3" w14:textId="30D43ED0"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○販売期限切れの商品（弁当・日配品、加工食品等）</w:t>
            </w:r>
          </w:p>
          <w:p w14:paraId="10B77558" w14:textId="7798E4A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○事故品</w:t>
            </w:r>
          </w:p>
        </w:tc>
        <w:tc>
          <w:tcPr>
            <w:tcW w:w="1667" w:type="dxa"/>
          </w:tcPr>
          <w:p w14:paraId="110FCE12" w14:textId="29C31A0C"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○仕入れた材料の使い残し</w:t>
            </w:r>
          </w:p>
          <w:p w14:paraId="16659C81" w14:textId="52197FFD"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○試作品・サンプル品（食品衛生対応を含む）</w:t>
            </w:r>
          </w:p>
          <w:p w14:paraId="36EC3192" w14:textId="1150EE89"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○作り置き品・誤発注で廃棄されたもの</w:t>
            </w:r>
          </w:p>
          <w:p w14:paraId="5F1B7351" w14:textId="77777777" w:rsid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○お客様の食べ残し</w:t>
            </w:r>
          </w:p>
          <w:p w14:paraId="691D6A5D" w14:textId="4ABB1E37" w:rsidR="00AA3112" w:rsidRPr="00D91828" w:rsidRDefault="00AA3112" w:rsidP="00D91828">
            <w:pPr>
              <w:rPr>
                <w:rFonts w:ascii="ＭＳ ゴシック" w:eastAsia="ＭＳ ゴシック" w:hAnsi="ＭＳ ゴシック"/>
                <w:sz w:val="16"/>
                <w:szCs w:val="16"/>
              </w:rPr>
            </w:pPr>
            <w:r>
              <w:rPr>
                <w:rFonts w:ascii="ＭＳ ゴシック" w:eastAsia="ＭＳ ゴシック" w:hAnsi="ＭＳ ゴシック" w:hint="eastAsia"/>
                <w:sz w:val="16"/>
                <w:szCs w:val="16"/>
              </w:rPr>
              <w:t>（刺身のつま含む）</w:t>
            </w:r>
          </w:p>
        </w:tc>
      </w:tr>
      <w:tr w:rsidR="00D91828" w14:paraId="06F218ED" w14:textId="77777777" w:rsidTr="00584E64">
        <w:tc>
          <w:tcPr>
            <w:tcW w:w="988" w:type="dxa"/>
            <w:tcBorders>
              <w:bottom w:val="nil"/>
              <w:right w:val="nil"/>
            </w:tcBorders>
            <w:vAlign w:val="center"/>
          </w:tcPr>
          <w:p w14:paraId="295A5FAC" w14:textId="77777777" w:rsidR="00D91828" w:rsidRDefault="00D91828" w:rsidP="00FE185D">
            <w:pPr>
              <w:rPr>
                <w:rFonts w:ascii="ＭＳ ゴシック" w:eastAsia="ＭＳ ゴシック" w:hAnsi="ＭＳ ゴシック"/>
                <w:sz w:val="16"/>
                <w:szCs w:val="16"/>
              </w:rPr>
            </w:pPr>
            <w:r>
              <w:rPr>
                <w:rFonts w:ascii="ＭＳ ゴシック" w:eastAsia="ＭＳ ゴシック" w:hAnsi="ＭＳ ゴシック" w:hint="eastAsia"/>
                <w:sz w:val="16"/>
                <w:szCs w:val="16"/>
              </w:rPr>
              <w:t>不可食部</w:t>
            </w:r>
          </w:p>
          <w:p w14:paraId="43D941BE" w14:textId="67041D60" w:rsidR="00D91828" w:rsidRPr="00D91828" w:rsidRDefault="00D91828" w:rsidP="00FE185D">
            <w:pPr>
              <w:rPr>
                <w:rFonts w:ascii="ＭＳ ゴシック" w:eastAsia="ＭＳ ゴシック" w:hAnsi="ＭＳ ゴシック"/>
                <w:sz w:val="16"/>
                <w:szCs w:val="16"/>
              </w:rPr>
            </w:pPr>
            <w:r>
              <w:rPr>
                <w:rFonts w:ascii="ＭＳ ゴシック" w:eastAsia="ＭＳ ゴシック" w:hAnsi="ＭＳ ゴシック" w:hint="eastAsia"/>
                <w:sz w:val="16"/>
                <w:szCs w:val="16"/>
              </w:rPr>
              <w:t>（注）</w:t>
            </w:r>
          </w:p>
        </w:tc>
        <w:tc>
          <w:tcPr>
            <w:tcW w:w="425" w:type="dxa"/>
            <w:tcBorders>
              <w:left w:val="nil"/>
            </w:tcBorders>
            <w:vAlign w:val="center"/>
          </w:tcPr>
          <w:p w14:paraId="00BC01D9" w14:textId="77777777" w:rsidR="00D91828" w:rsidRPr="00D91828" w:rsidRDefault="00D91828" w:rsidP="00D91828">
            <w:pPr>
              <w:jc w:val="center"/>
              <w:rPr>
                <w:rFonts w:ascii="ＭＳ ゴシック" w:eastAsia="ＭＳ ゴシック" w:hAnsi="ＭＳ ゴシック"/>
                <w:sz w:val="16"/>
                <w:szCs w:val="16"/>
              </w:rPr>
            </w:pPr>
          </w:p>
        </w:tc>
        <w:tc>
          <w:tcPr>
            <w:tcW w:w="1417" w:type="dxa"/>
          </w:tcPr>
          <w:p w14:paraId="479FA3EB" w14:textId="77777777" w:rsidR="00D91828" w:rsidRPr="00D91828" w:rsidRDefault="00D91828" w:rsidP="00197D0F">
            <w:pPr>
              <w:rPr>
                <w:rFonts w:ascii="ＭＳ ゴシック" w:eastAsia="ＭＳ ゴシック" w:hAnsi="ＭＳ ゴシック"/>
                <w:sz w:val="16"/>
                <w:szCs w:val="16"/>
              </w:rPr>
            </w:pPr>
          </w:p>
        </w:tc>
        <w:tc>
          <w:tcPr>
            <w:tcW w:w="2268" w:type="dxa"/>
          </w:tcPr>
          <w:p w14:paraId="52605027" w14:textId="236D8ABD"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製造・加工残渣のうち、食品の原材料等として使用できないもの</w:t>
            </w:r>
          </w:p>
        </w:tc>
        <w:tc>
          <w:tcPr>
            <w:tcW w:w="1276" w:type="dxa"/>
          </w:tcPr>
          <w:p w14:paraId="53EFCF0B" w14:textId="77777777" w:rsidR="00D91828" w:rsidRPr="00D91828" w:rsidRDefault="00D91828" w:rsidP="00197D0F">
            <w:pPr>
              <w:rPr>
                <w:rFonts w:ascii="ＭＳ ゴシック" w:eastAsia="ＭＳ ゴシック" w:hAnsi="ＭＳ ゴシック"/>
                <w:sz w:val="16"/>
                <w:szCs w:val="16"/>
              </w:rPr>
            </w:pPr>
          </w:p>
        </w:tc>
        <w:tc>
          <w:tcPr>
            <w:tcW w:w="1701" w:type="dxa"/>
          </w:tcPr>
          <w:p w14:paraId="31E6C1E6" w14:textId="481654BE"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加工・調理残渣のうち、食品の原材料等として使用できないもの</w:t>
            </w:r>
          </w:p>
        </w:tc>
        <w:tc>
          <w:tcPr>
            <w:tcW w:w="1667" w:type="dxa"/>
          </w:tcPr>
          <w:p w14:paraId="7CA9536B" w14:textId="5F9D6CAF" w:rsidR="00D91828" w:rsidRPr="00D91828" w:rsidRDefault="00D91828" w:rsidP="00D91828">
            <w:pPr>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調理残渣のうち、食品の原材料等として使用できないもの</w:t>
            </w:r>
          </w:p>
        </w:tc>
      </w:tr>
      <w:tr w:rsidR="00D91828" w:rsidRPr="00D91828" w14:paraId="568402B1" w14:textId="77777777" w:rsidTr="00584E64">
        <w:tc>
          <w:tcPr>
            <w:tcW w:w="988" w:type="dxa"/>
            <w:tcBorders>
              <w:top w:val="nil"/>
            </w:tcBorders>
            <w:vAlign w:val="center"/>
          </w:tcPr>
          <w:p w14:paraId="10B2E2B0" w14:textId="77777777" w:rsidR="00D91828" w:rsidRPr="00D91828" w:rsidRDefault="00D91828" w:rsidP="00FE185D">
            <w:pPr>
              <w:rPr>
                <w:rFonts w:ascii="ＭＳ ゴシック" w:eastAsia="ＭＳ ゴシック" w:hAnsi="ＭＳ ゴシック"/>
                <w:sz w:val="16"/>
                <w:szCs w:val="16"/>
              </w:rPr>
            </w:pPr>
          </w:p>
        </w:tc>
        <w:tc>
          <w:tcPr>
            <w:tcW w:w="425" w:type="dxa"/>
            <w:vAlign w:val="center"/>
          </w:tcPr>
          <w:p w14:paraId="39AF4252" w14:textId="32BE2B3F" w:rsidR="00D91828" w:rsidRPr="00D91828" w:rsidRDefault="00D91828" w:rsidP="00D918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例</w:t>
            </w:r>
          </w:p>
        </w:tc>
        <w:tc>
          <w:tcPr>
            <w:tcW w:w="1417" w:type="dxa"/>
          </w:tcPr>
          <w:p w14:paraId="1390091A" w14:textId="77777777" w:rsidR="00D91828" w:rsidRPr="00D91828" w:rsidRDefault="00D91828" w:rsidP="00197D0F">
            <w:pPr>
              <w:rPr>
                <w:rFonts w:ascii="ＭＳ ゴシック" w:eastAsia="ＭＳ ゴシック" w:hAnsi="ＭＳ ゴシック"/>
                <w:sz w:val="16"/>
                <w:szCs w:val="16"/>
              </w:rPr>
            </w:pPr>
          </w:p>
        </w:tc>
        <w:tc>
          <w:tcPr>
            <w:tcW w:w="2268" w:type="dxa"/>
          </w:tcPr>
          <w:p w14:paraId="0E82BAF3" w14:textId="10301D8A" w:rsidR="00D91828" w:rsidRPr="00D91828" w:rsidRDefault="00AA3112" w:rsidP="00D91828">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○調理くず（骨、アラ、魚介類の</w:t>
            </w:r>
            <w:r w:rsidR="00D91828" w:rsidRPr="00D91828">
              <w:rPr>
                <w:rFonts w:ascii="ＭＳ ゴシック" w:eastAsia="ＭＳ ゴシック" w:hAnsi="ＭＳ ゴシック" w:hint="eastAsia"/>
                <w:sz w:val="16"/>
                <w:szCs w:val="16"/>
              </w:rPr>
              <w:t>殻、野菜等の皮・芯等）</w:t>
            </w:r>
          </w:p>
          <w:p w14:paraId="0623323C" w14:textId="00134F58"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w:t>
            </w:r>
            <w:r w:rsidR="00AA3112">
              <w:rPr>
                <w:rFonts w:ascii="ＭＳ ゴシック" w:eastAsia="ＭＳ ゴシック" w:hAnsi="ＭＳ ゴシック" w:hint="eastAsia"/>
                <w:sz w:val="16"/>
                <w:szCs w:val="16"/>
              </w:rPr>
              <w:t>等</w:t>
            </w:r>
            <w:r w:rsidRPr="00D91828">
              <w:rPr>
                <w:rFonts w:ascii="ＭＳ ゴシック" w:eastAsia="ＭＳ ゴシック" w:hAnsi="ＭＳ ゴシック" w:hint="eastAsia"/>
                <w:sz w:val="16"/>
                <w:szCs w:val="16"/>
              </w:rPr>
              <w:t>に使用するが食用にできないもの（廃食用油等）</w:t>
            </w:r>
          </w:p>
          <w:p w14:paraId="17B9DE99" w14:textId="1B0B71F9"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○発酵残渣、抽出残渣等のうち食用にできないもの（出汁をとったあとの昆布や鰹節、廃棄シロップ等）</w:t>
            </w:r>
          </w:p>
        </w:tc>
        <w:tc>
          <w:tcPr>
            <w:tcW w:w="1276" w:type="dxa"/>
          </w:tcPr>
          <w:p w14:paraId="509D573E" w14:textId="77777777" w:rsidR="00D91828" w:rsidRPr="00D91828" w:rsidRDefault="00D91828" w:rsidP="00197D0F">
            <w:pPr>
              <w:rPr>
                <w:rFonts w:ascii="ＭＳ ゴシック" w:eastAsia="ＭＳ ゴシック" w:hAnsi="ＭＳ ゴシック"/>
                <w:sz w:val="16"/>
                <w:szCs w:val="16"/>
              </w:rPr>
            </w:pPr>
          </w:p>
        </w:tc>
        <w:tc>
          <w:tcPr>
            <w:tcW w:w="1701" w:type="dxa"/>
          </w:tcPr>
          <w:p w14:paraId="70B2FF0B" w14:textId="2582804E"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○調理くず（骨、アラ、除去した脂肪、貝殻、野菜等の皮・芯、種、茶がら、コーヒーかす等）</w:t>
            </w:r>
          </w:p>
          <w:p w14:paraId="3F28C030" w14:textId="5FFAD9DA"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○調理に使用するが食用にできないもの（廃食用油等）</w:t>
            </w:r>
          </w:p>
        </w:tc>
        <w:tc>
          <w:tcPr>
            <w:tcW w:w="1667" w:type="dxa"/>
          </w:tcPr>
          <w:p w14:paraId="6C48440D" w14:textId="11C727AF"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○調理くず（骨、アラ、除去した脂肪、貝殻、野菜等の皮・芯、種、茶がら、コーヒーかす等）</w:t>
            </w:r>
          </w:p>
          <w:p w14:paraId="1961C309" w14:textId="5413CD35" w:rsidR="00D91828" w:rsidRPr="00D91828" w:rsidRDefault="00D91828" w:rsidP="00D91828">
            <w:pPr>
              <w:ind w:left="160" w:hangingChars="100" w:hanging="160"/>
              <w:rPr>
                <w:rFonts w:ascii="ＭＳ ゴシック" w:eastAsia="ＭＳ ゴシック" w:hAnsi="ＭＳ ゴシック"/>
                <w:sz w:val="16"/>
                <w:szCs w:val="16"/>
              </w:rPr>
            </w:pPr>
            <w:r w:rsidRPr="00D91828">
              <w:rPr>
                <w:rFonts w:ascii="ＭＳ ゴシック" w:eastAsia="ＭＳ ゴシック" w:hAnsi="ＭＳ ゴシック" w:hint="eastAsia"/>
                <w:sz w:val="16"/>
                <w:szCs w:val="16"/>
              </w:rPr>
              <w:t>○調理に使用するが食用にできないもの（廃食用油等）</w:t>
            </w:r>
          </w:p>
        </w:tc>
      </w:tr>
    </w:tbl>
    <w:p w14:paraId="2F7E676F" w14:textId="77777777" w:rsidR="00D91828" w:rsidRDefault="00D91828" w:rsidP="00D91828">
      <w:pPr>
        <w:spacing w:line="0" w:lineRule="atLeast"/>
        <w:rPr>
          <w:rFonts w:ascii="ＭＳ ゴシック" w:eastAsia="ＭＳ ゴシック" w:hAnsi="ＭＳ ゴシック"/>
          <w:sz w:val="18"/>
          <w:szCs w:val="18"/>
        </w:rPr>
      </w:pPr>
    </w:p>
    <w:p w14:paraId="133CB233" w14:textId="7702B79F" w:rsidR="00D91828" w:rsidRDefault="00D91828" w:rsidP="00D91828">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注）</w:t>
      </w:r>
      <w:r w:rsidR="0059236E">
        <w:rPr>
          <w:rFonts w:ascii="ＭＳ ゴシック" w:eastAsia="ＭＳ ゴシック" w:hAnsi="ＭＳ ゴシック" w:hint="eastAsia"/>
          <w:sz w:val="18"/>
          <w:szCs w:val="18"/>
        </w:rPr>
        <w:t>次ページ「（２）その他の共通事項」の⑤も御</w:t>
      </w:r>
      <w:r w:rsidRPr="00D91828">
        <w:rPr>
          <w:rFonts w:ascii="ＭＳ ゴシック" w:eastAsia="ＭＳ ゴシック" w:hAnsi="ＭＳ ゴシック" w:hint="eastAsia"/>
          <w:sz w:val="18"/>
          <w:szCs w:val="18"/>
        </w:rPr>
        <w:t>覧ください。</w:t>
      </w:r>
    </w:p>
    <w:p w14:paraId="1D9F89FA" w14:textId="77777777" w:rsidR="00197D0F" w:rsidRPr="00D91828" w:rsidRDefault="00197D0F" w:rsidP="00197D0F">
      <w:pPr>
        <w:rPr>
          <w:rFonts w:ascii="ＭＳ ゴシック" w:eastAsia="ＭＳ ゴシック" w:hAnsi="ＭＳ ゴシック"/>
          <w:szCs w:val="21"/>
        </w:rPr>
      </w:pPr>
    </w:p>
    <w:p w14:paraId="4385D34A" w14:textId="37488BC3" w:rsidR="00FE185D" w:rsidRPr="00584E64" w:rsidRDefault="00FE185D" w:rsidP="00FE185D">
      <w:pPr>
        <w:rPr>
          <w:rFonts w:ascii="ＭＳ ゴシック" w:eastAsia="ＭＳ ゴシック" w:hAnsi="ＭＳ ゴシック"/>
          <w:szCs w:val="24"/>
        </w:rPr>
      </w:pPr>
      <w:r w:rsidRPr="00584E64">
        <w:rPr>
          <w:rFonts w:ascii="ＭＳ ゴシック" w:eastAsia="ＭＳ ゴシック" w:hAnsi="ＭＳ ゴシック" w:hint="eastAsia"/>
          <w:szCs w:val="24"/>
        </w:rPr>
        <w:t>（２）その他の共通事項</w:t>
      </w:r>
    </w:p>
    <w:p w14:paraId="4F9E4497" w14:textId="542CC2B7" w:rsidR="00F935CA" w:rsidRPr="00584E64" w:rsidRDefault="00F935CA" w:rsidP="00F935CA">
      <w:pPr>
        <w:pStyle w:val="Default"/>
        <w:rPr>
          <w:sz w:val="21"/>
          <w:szCs w:val="23"/>
        </w:rPr>
      </w:pPr>
      <w:r w:rsidRPr="00584E64">
        <w:rPr>
          <w:rFonts w:hint="eastAsia"/>
          <w:sz w:val="21"/>
          <w:szCs w:val="23"/>
        </w:rPr>
        <w:t>①</w:t>
      </w:r>
      <w:r w:rsidR="005701FA">
        <w:rPr>
          <w:rFonts w:hint="eastAsia"/>
          <w:sz w:val="21"/>
          <w:szCs w:val="23"/>
        </w:rPr>
        <w:t xml:space="preserve"> </w:t>
      </w:r>
      <w:r w:rsidRPr="00584E64">
        <w:rPr>
          <w:rFonts w:hint="eastAsia"/>
          <w:sz w:val="21"/>
          <w:szCs w:val="23"/>
        </w:rPr>
        <w:t>食用にできるものの判断基準</w:t>
      </w:r>
    </w:p>
    <w:p w14:paraId="05BA3631" w14:textId="3D187C31" w:rsidR="00F935CA" w:rsidRPr="00584E64" w:rsidRDefault="00F935CA" w:rsidP="00F935CA">
      <w:pPr>
        <w:pStyle w:val="Default"/>
        <w:ind w:firstLineChars="50" w:firstLine="105"/>
        <w:rPr>
          <w:sz w:val="21"/>
          <w:szCs w:val="23"/>
        </w:rPr>
      </w:pPr>
      <w:r w:rsidRPr="00584E64">
        <w:rPr>
          <w:rFonts w:hint="eastAsia"/>
          <w:sz w:val="21"/>
          <w:szCs w:val="23"/>
        </w:rPr>
        <w:t>ア 食品の製造プロセスを開始する前に廃棄される原材料については、</w:t>
      </w:r>
    </w:p>
    <w:p w14:paraId="53BDA767"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（ア）仕入れたままの状態で廃棄する場合は、その全量を可食部としてカウントします。ただし、実測や日本食品標準成分表の廃棄率等により不可食部の量を推計できる場合は、不可食部を除いた量を</w:t>
      </w:r>
      <w:r w:rsidRPr="00F03EF2">
        <w:rPr>
          <w:rFonts w:hint="eastAsia"/>
          <w:sz w:val="21"/>
          <w:szCs w:val="23"/>
          <w:u w:val="single"/>
        </w:rPr>
        <w:t>可食部</w:t>
      </w:r>
      <w:r w:rsidRPr="00584E64">
        <w:rPr>
          <w:rFonts w:hint="eastAsia"/>
          <w:sz w:val="21"/>
          <w:szCs w:val="23"/>
        </w:rPr>
        <w:t>としてカウントします。</w:t>
      </w:r>
    </w:p>
    <w:p w14:paraId="2DCBFDB3"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（イ）骨や皮など食用に適さない部分のみを廃棄する場合は、その廃棄する全量を</w:t>
      </w:r>
      <w:r w:rsidRPr="00F03EF2">
        <w:rPr>
          <w:rFonts w:hint="eastAsia"/>
          <w:sz w:val="21"/>
          <w:szCs w:val="23"/>
          <w:u w:val="single"/>
        </w:rPr>
        <w:t>不可食部</w:t>
      </w:r>
      <w:r w:rsidRPr="00584E64">
        <w:rPr>
          <w:rFonts w:hint="eastAsia"/>
          <w:sz w:val="21"/>
          <w:szCs w:val="23"/>
        </w:rPr>
        <w:t>としてカウントします。</w:t>
      </w:r>
    </w:p>
    <w:p w14:paraId="05D0895B" w14:textId="77777777" w:rsidR="00F935CA" w:rsidRPr="00584E64" w:rsidRDefault="00F935CA" w:rsidP="005701FA">
      <w:pPr>
        <w:pStyle w:val="Default"/>
        <w:ind w:leftChars="100" w:left="708" w:hangingChars="237" w:hanging="498"/>
        <w:rPr>
          <w:sz w:val="21"/>
          <w:szCs w:val="23"/>
        </w:rPr>
      </w:pPr>
      <w:r w:rsidRPr="00584E64">
        <w:rPr>
          <w:rFonts w:hint="eastAsia"/>
          <w:sz w:val="21"/>
          <w:szCs w:val="23"/>
        </w:rPr>
        <w:t>（ウ）骨や皮など食用に適さない部分を取り除いた上で、残った部分を廃棄する場合は、その廃棄する</w:t>
      </w:r>
      <w:r w:rsidRPr="00F03EF2">
        <w:rPr>
          <w:rFonts w:hint="eastAsia"/>
          <w:sz w:val="21"/>
          <w:szCs w:val="23"/>
          <w:u w:val="single"/>
        </w:rPr>
        <w:t>全量を可食部</w:t>
      </w:r>
      <w:r w:rsidRPr="00584E64">
        <w:rPr>
          <w:rFonts w:hint="eastAsia"/>
          <w:sz w:val="21"/>
          <w:szCs w:val="23"/>
        </w:rPr>
        <w:t>としてカウントします。</w:t>
      </w:r>
    </w:p>
    <w:p w14:paraId="2C322CEB" w14:textId="73268E1B" w:rsidR="00F935CA" w:rsidRPr="00584E64" w:rsidRDefault="00F935CA" w:rsidP="00F935CA">
      <w:pPr>
        <w:pStyle w:val="Default"/>
        <w:ind w:leftChars="55" w:left="268" w:hangingChars="73" w:hanging="153"/>
        <w:rPr>
          <w:sz w:val="21"/>
          <w:szCs w:val="23"/>
        </w:rPr>
      </w:pPr>
      <w:r w:rsidRPr="00584E64">
        <w:rPr>
          <w:rFonts w:hint="eastAsia"/>
          <w:sz w:val="21"/>
          <w:szCs w:val="23"/>
        </w:rPr>
        <w:t>イ 製造から販売までのプロセスで廃棄される食品は可食部とします。その際、加工して食べられる状態とする前の段階で廃棄する場合も可食部とします。また、廃棄時点で食べられる場合のみならず、もともと食べられる状態にあったものが、消費・賞味期限切れを含め</w:t>
      </w:r>
      <w:r w:rsidR="00F03EF2">
        <w:rPr>
          <w:rFonts w:hint="eastAsia"/>
          <w:sz w:val="21"/>
          <w:szCs w:val="23"/>
        </w:rPr>
        <w:t>て何らかの理由で食用に適さなくなった場合も可食部とします。</w:t>
      </w:r>
      <w:r w:rsidRPr="00584E64">
        <w:rPr>
          <w:rFonts w:hint="eastAsia"/>
          <w:sz w:val="21"/>
          <w:szCs w:val="23"/>
        </w:rPr>
        <w:t>サンプル品（店頭での提供を前提としないものも含む）も可食部とします。</w:t>
      </w:r>
    </w:p>
    <w:p w14:paraId="1BF20A71"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原材料として仕入れた魚を、調理せずそのまま廃棄した場合は、全量が「可食部」となります。ただし、実測や日本食品標準成分表の廃棄率等により不可食部の量を推計できる場合は、不可食部を除いた量を可食部としてカウントします。</w:t>
      </w:r>
    </w:p>
    <w:p w14:paraId="2F874713"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例：原材料として仕入れた内蔵肉（鶏のレバー等）は、食品にする前提で仕入れているため、一般的に食用とされるものとして扱い、「可食部」となります。</w:t>
      </w:r>
    </w:p>
    <w:p w14:paraId="73BE7C51"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例：パンやパスタの生地などは、製造途中の状態での廃棄であっても、加工して食べる状態となることを前提に作られたものであるため、「可食部」となります。</w:t>
      </w:r>
    </w:p>
    <w:p w14:paraId="6DB41626" w14:textId="77777777" w:rsidR="00F935CA" w:rsidRPr="00584E64" w:rsidRDefault="00F935CA" w:rsidP="00F935CA">
      <w:pPr>
        <w:pStyle w:val="Default"/>
        <w:ind w:leftChars="200" w:left="650" w:hangingChars="144" w:hanging="230"/>
        <w:rPr>
          <w:sz w:val="16"/>
          <w:szCs w:val="20"/>
        </w:rPr>
      </w:pPr>
      <w:r w:rsidRPr="00584E64">
        <w:rPr>
          <w:rFonts w:hint="eastAsia"/>
          <w:sz w:val="16"/>
          <w:szCs w:val="20"/>
        </w:rPr>
        <w:t>例：異物混入や腐敗を理由に廃棄するものは、もともと食べられる状態にあったものが、後から食用に適さなくなったものであるため、「可食部」となります。</w:t>
      </w:r>
    </w:p>
    <w:p w14:paraId="0AD43BBC" w14:textId="77777777" w:rsidR="00584E64" w:rsidRDefault="00584E64" w:rsidP="00F935CA">
      <w:pPr>
        <w:pStyle w:val="Default"/>
        <w:rPr>
          <w:sz w:val="21"/>
          <w:szCs w:val="23"/>
        </w:rPr>
      </w:pPr>
    </w:p>
    <w:p w14:paraId="30C2B135" w14:textId="5436D36D" w:rsidR="00F935CA" w:rsidRPr="00584E64" w:rsidRDefault="00F935CA" w:rsidP="00F935CA">
      <w:pPr>
        <w:pStyle w:val="Default"/>
        <w:rPr>
          <w:sz w:val="21"/>
          <w:szCs w:val="23"/>
        </w:rPr>
      </w:pPr>
      <w:r w:rsidRPr="00584E64">
        <w:rPr>
          <w:rFonts w:hint="eastAsia"/>
          <w:sz w:val="21"/>
          <w:szCs w:val="23"/>
        </w:rPr>
        <w:t>②</w:t>
      </w:r>
      <w:r w:rsidR="005701FA">
        <w:rPr>
          <w:rFonts w:hint="eastAsia"/>
          <w:sz w:val="21"/>
          <w:szCs w:val="23"/>
        </w:rPr>
        <w:t xml:space="preserve"> </w:t>
      </w:r>
      <w:r w:rsidRPr="00584E64">
        <w:rPr>
          <w:rFonts w:hint="eastAsia"/>
          <w:sz w:val="21"/>
          <w:szCs w:val="23"/>
        </w:rPr>
        <w:t>原材料の加工、又は調理の過程において副次的に得られた物品が「食品廃棄物等」となった場合、</w:t>
      </w:r>
    </w:p>
    <w:p w14:paraId="38150C68" w14:textId="77777777" w:rsidR="00F935CA" w:rsidRPr="00584E64" w:rsidRDefault="00F935CA" w:rsidP="00F935CA">
      <w:pPr>
        <w:pStyle w:val="Default"/>
        <w:ind w:leftChars="100" w:left="210"/>
        <w:rPr>
          <w:sz w:val="21"/>
          <w:szCs w:val="23"/>
        </w:rPr>
      </w:pPr>
      <w:r w:rsidRPr="00584E64">
        <w:rPr>
          <w:rFonts w:hint="eastAsia"/>
          <w:sz w:val="21"/>
          <w:szCs w:val="23"/>
        </w:rPr>
        <w:t>○食用にできるものは「可食部」</w:t>
      </w:r>
    </w:p>
    <w:p w14:paraId="1A89B691" w14:textId="77777777" w:rsidR="00F935CA" w:rsidRPr="00584E64" w:rsidRDefault="00F935CA" w:rsidP="00F935CA">
      <w:pPr>
        <w:pStyle w:val="Default"/>
        <w:ind w:leftChars="203" w:left="652" w:hangingChars="141" w:hanging="226"/>
        <w:rPr>
          <w:sz w:val="16"/>
          <w:szCs w:val="20"/>
        </w:rPr>
      </w:pPr>
      <w:r w:rsidRPr="00584E64">
        <w:rPr>
          <w:rFonts w:hint="eastAsia"/>
          <w:sz w:val="16"/>
          <w:szCs w:val="20"/>
        </w:rPr>
        <w:t>例：食パンの耳やおからは、加工、又は調理の過程において副次的に得られますが、一般に食べられているので「可食部」となります。</w:t>
      </w:r>
    </w:p>
    <w:p w14:paraId="302DA8C7" w14:textId="77777777" w:rsidR="00F935CA" w:rsidRPr="00584E64" w:rsidRDefault="00F935CA" w:rsidP="00F935CA">
      <w:pPr>
        <w:pStyle w:val="Default"/>
        <w:ind w:leftChars="100" w:left="210"/>
        <w:rPr>
          <w:sz w:val="21"/>
          <w:szCs w:val="23"/>
        </w:rPr>
      </w:pPr>
      <w:r w:rsidRPr="00584E64">
        <w:rPr>
          <w:rFonts w:hint="eastAsia"/>
          <w:sz w:val="21"/>
          <w:szCs w:val="23"/>
        </w:rPr>
        <w:t>○食用にできないものは「不可食部」</w:t>
      </w:r>
    </w:p>
    <w:p w14:paraId="62B0946F" w14:textId="77777777" w:rsidR="00F935CA" w:rsidRPr="00584E64" w:rsidRDefault="00F935CA" w:rsidP="00F935CA">
      <w:pPr>
        <w:pStyle w:val="Default"/>
        <w:ind w:leftChars="203" w:left="652" w:hangingChars="141" w:hanging="226"/>
        <w:rPr>
          <w:sz w:val="16"/>
          <w:szCs w:val="20"/>
        </w:rPr>
      </w:pPr>
      <w:r w:rsidRPr="00584E64">
        <w:rPr>
          <w:rFonts w:hint="eastAsia"/>
          <w:sz w:val="16"/>
          <w:szCs w:val="20"/>
        </w:rPr>
        <w:t>例：米ぬかは、加工（精米）の過程において副次的に得られ、その一部は米油等の製造に使用されますが、一般に食べられていないので「不可食部」となります。</w:t>
      </w:r>
    </w:p>
    <w:p w14:paraId="2B3B64BB" w14:textId="77777777" w:rsidR="00F935CA" w:rsidRPr="00584E64" w:rsidRDefault="00F935CA" w:rsidP="00F03EF2">
      <w:pPr>
        <w:pStyle w:val="Default"/>
        <w:ind w:firstLineChars="100" w:firstLine="210"/>
        <w:rPr>
          <w:sz w:val="21"/>
          <w:szCs w:val="23"/>
        </w:rPr>
      </w:pPr>
      <w:r w:rsidRPr="00584E64">
        <w:rPr>
          <w:rFonts w:hint="eastAsia"/>
          <w:sz w:val="21"/>
          <w:szCs w:val="23"/>
        </w:rPr>
        <w:t>としてカウントします。</w:t>
      </w:r>
    </w:p>
    <w:p w14:paraId="425F904C" w14:textId="77777777" w:rsidR="00584E64" w:rsidRDefault="00584E64" w:rsidP="00F935CA">
      <w:pPr>
        <w:pStyle w:val="Default"/>
        <w:rPr>
          <w:sz w:val="21"/>
          <w:szCs w:val="23"/>
        </w:rPr>
      </w:pPr>
    </w:p>
    <w:p w14:paraId="20941DD2" w14:textId="0ADF2EB3" w:rsidR="00F935CA" w:rsidRPr="00584E64" w:rsidRDefault="00F935CA" w:rsidP="005701FA">
      <w:pPr>
        <w:pStyle w:val="Default"/>
        <w:ind w:left="283" w:hangingChars="135" w:hanging="283"/>
        <w:rPr>
          <w:sz w:val="21"/>
          <w:szCs w:val="23"/>
        </w:rPr>
      </w:pPr>
      <w:r w:rsidRPr="00584E64">
        <w:rPr>
          <w:rFonts w:hint="eastAsia"/>
          <w:sz w:val="21"/>
          <w:szCs w:val="23"/>
        </w:rPr>
        <w:t>③</w:t>
      </w:r>
      <w:r w:rsidR="005701FA">
        <w:rPr>
          <w:rFonts w:hint="eastAsia"/>
          <w:sz w:val="21"/>
          <w:szCs w:val="23"/>
        </w:rPr>
        <w:t xml:space="preserve"> </w:t>
      </w:r>
      <w:r w:rsidRPr="00584E64">
        <w:rPr>
          <w:rFonts w:hint="eastAsia"/>
          <w:sz w:val="21"/>
          <w:szCs w:val="23"/>
        </w:rPr>
        <w:t>製品、商品のうち、納品期限・販売期限切れの在庫、返品、サンプル品等により、最終的に廃棄されたものは、中身の全量を可食部としてカウントします</w:t>
      </w:r>
      <w:r w:rsidR="00EF314D">
        <w:rPr>
          <w:rFonts w:hint="eastAsia"/>
          <w:sz w:val="21"/>
          <w:szCs w:val="23"/>
        </w:rPr>
        <w:t>（</w:t>
      </w:r>
      <w:r w:rsidRPr="00584E64">
        <w:rPr>
          <w:rFonts w:hint="eastAsia"/>
          <w:sz w:val="21"/>
          <w:szCs w:val="23"/>
        </w:rPr>
        <w:t>容器包装の重量は含みません）。製品の中に食用にならない部分（肉・魚の骨等）が含まれていても、容器包装の重量を除く全量を可食部としてカウントします。ただし、実測や日本食品標準成分表の廃棄率等により不可食部の量を推計できる場合は、不可食部を除いた量を可食部としてカウントします。</w:t>
      </w:r>
    </w:p>
    <w:p w14:paraId="3FD3A3C5" w14:textId="77777777" w:rsidR="00584E64" w:rsidRDefault="00584E64" w:rsidP="00F935CA">
      <w:pPr>
        <w:pStyle w:val="Default"/>
        <w:rPr>
          <w:sz w:val="21"/>
          <w:szCs w:val="23"/>
        </w:rPr>
      </w:pPr>
    </w:p>
    <w:p w14:paraId="47771BA4" w14:textId="4A263E42" w:rsidR="00F935CA" w:rsidRPr="00584E64" w:rsidRDefault="00F935CA" w:rsidP="005701FA">
      <w:pPr>
        <w:pStyle w:val="Default"/>
        <w:ind w:left="283" w:hangingChars="135" w:hanging="283"/>
        <w:rPr>
          <w:sz w:val="21"/>
          <w:szCs w:val="23"/>
        </w:rPr>
      </w:pPr>
      <w:r w:rsidRPr="00584E64">
        <w:rPr>
          <w:rFonts w:hint="eastAsia"/>
          <w:sz w:val="21"/>
          <w:szCs w:val="23"/>
        </w:rPr>
        <w:t>④</w:t>
      </w:r>
      <w:r w:rsidR="005701FA">
        <w:rPr>
          <w:rFonts w:hint="eastAsia"/>
          <w:sz w:val="21"/>
          <w:szCs w:val="23"/>
        </w:rPr>
        <w:t xml:space="preserve"> </w:t>
      </w:r>
      <w:r w:rsidRPr="00584E64">
        <w:rPr>
          <w:rFonts w:hint="eastAsia"/>
          <w:sz w:val="21"/>
          <w:szCs w:val="23"/>
        </w:rPr>
        <w:t>お客様に提供する予定で準備していたが、廃棄されることになった商品・調理品は、全量を可食部としてカウントします（容器包装の重量は含みません）。調理品の中に食用に適さない部分があっても、容器の重量を除いた全量を可食部としてカウントします。ただし、実測や日本食品標準成分表の廃棄率等により不可食部の量を推計できる場合は、不可食部を除いた量を可食部としてカウントします。</w:t>
      </w:r>
    </w:p>
    <w:p w14:paraId="2460FCD3" w14:textId="77777777" w:rsidR="00584E64" w:rsidRDefault="00584E64" w:rsidP="00F935CA">
      <w:pPr>
        <w:pStyle w:val="Default"/>
        <w:rPr>
          <w:sz w:val="21"/>
          <w:szCs w:val="23"/>
        </w:rPr>
      </w:pPr>
    </w:p>
    <w:p w14:paraId="244768A1" w14:textId="100A79D5" w:rsidR="00FE185D" w:rsidRPr="00584E64" w:rsidRDefault="00F935CA" w:rsidP="005701FA">
      <w:pPr>
        <w:pStyle w:val="Default"/>
        <w:ind w:left="283" w:hangingChars="135" w:hanging="283"/>
        <w:rPr>
          <w:sz w:val="21"/>
          <w:szCs w:val="23"/>
        </w:rPr>
      </w:pPr>
      <w:r w:rsidRPr="00584E64">
        <w:rPr>
          <w:rFonts w:hint="eastAsia"/>
          <w:sz w:val="21"/>
          <w:szCs w:val="23"/>
        </w:rPr>
        <w:t>⑤</w:t>
      </w:r>
      <w:r w:rsidR="005701FA">
        <w:rPr>
          <w:rFonts w:hint="eastAsia"/>
          <w:sz w:val="21"/>
          <w:szCs w:val="23"/>
        </w:rPr>
        <w:t xml:space="preserve"> </w:t>
      </w:r>
      <w:r w:rsidRPr="00584E64">
        <w:rPr>
          <w:sz w:val="21"/>
          <w:szCs w:val="23"/>
        </w:rPr>
        <w:t>上記のとおり、作り置き品や食べ残しのように食べられるものと食べられないもの（果実の皮、魚・肉の骨等）が混ざったものや、原材料廃棄のように食べられる部分と食べられない部分が一体になっているもの（まるごとのキャベツ、骨付き肉、皮つきのみかん等）が食品廃棄物等になった場合、基本的には全量を可食部としてカウントします。ただし、実測や日本食品標準成分表の廃棄率等により不可食部の量を推計できる場合は、不可食部を除いた量を可食部としてカウントします。</w:t>
      </w:r>
    </w:p>
    <w:sectPr w:rsidR="00FE185D" w:rsidRPr="00584E64" w:rsidSect="00EF314D">
      <w:headerReference w:type="default" r:id="rId15"/>
      <w:footerReference w:type="default" r:id="rId16"/>
      <w:pgSz w:w="11906" w:h="16838"/>
      <w:pgMar w:top="1134" w:right="1077" w:bottom="1134" w:left="1077"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D500E" w14:textId="77777777" w:rsidR="005E0108" w:rsidRDefault="005E0108" w:rsidP="00684C00">
      <w:r>
        <w:separator/>
      </w:r>
    </w:p>
  </w:endnote>
  <w:endnote w:type="continuationSeparator" w:id="0">
    <w:p w14:paraId="618B8B2B" w14:textId="77777777" w:rsidR="005E0108" w:rsidRDefault="005E0108" w:rsidP="0068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D086" w14:textId="77777777" w:rsidR="004E6D91" w:rsidRDefault="004E6D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E24B" w14:textId="77777777" w:rsidR="004E6D91" w:rsidRDefault="004E6D9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142A" w14:textId="77777777" w:rsidR="004E6D91" w:rsidRDefault="004E6D9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59255"/>
      <w:docPartObj>
        <w:docPartGallery w:val="Page Numbers (Bottom of Page)"/>
        <w:docPartUnique/>
      </w:docPartObj>
    </w:sdtPr>
    <w:sdtEndPr/>
    <w:sdtContent>
      <w:p w14:paraId="47FC5492" w14:textId="53324EED" w:rsidR="009A7920" w:rsidRPr="00CA7F44" w:rsidRDefault="00EF314D" w:rsidP="00EF314D">
        <w:pPr>
          <w:pStyle w:val="a6"/>
          <w:jc w:val="center"/>
        </w:pPr>
        <w:r>
          <w:fldChar w:fldCharType="begin"/>
        </w:r>
        <w:r>
          <w:instrText>PAGE   \* MERGEFORMAT</w:instrText>
        </w:r>
        <w:r>
          <w:fldChar w:fldCharType="separate"/>
        </w:r>
        <w:r w:rsidR="004E6D91" w:rsidRPr="004E6D91">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5F5EB" w14:textId="77777777" w:rsidR="005E0108" w:rsidRDefault="005E0108" w:rsidP="00684C00">
      <w:r>
        <w:separator/>
      </w:r>
    </w:p>
  </w:footnote>
  <w:footnote w:type="continuationSeparator" w:id="0">
    <w:p w14:paraId="7BE8C019" w14:textId="77777777" w:rsidR="005E0108" w:rsidRDefault="005E0108" w:rsidP="0068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9754" w14:textId="77777777" w:rsidR="004E6D91" w:rsidRDefault="004E6D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9E0F" w14:textId="77777777" w:rsidR="004E6D91" w:rsidRDefault="004E6D9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C190" w14:textId="77777777" w:rsidR="0085152D" w:rsidRDefault="0085152D" w:rsidP="0085152D">
    <w:pPr>
      <w:pStyle w:val="a4"/>
    </w:pPr>
    <w:r>
      <w:rPr>
        <w:rFonts w:ascii="HGS創英角ｺﾞｼｯｸUB" w:eastAsia="HGS創英角ｺﾞｼｯｸUB" w:hAnsi="HGS創英角ｺﾞｼｯｸUB" w:hint="eastAsia"/>
      </w:rPr>
      <w:t>令和５年度三重県食品ロス実態調査票（事業系）</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E3A3" w14:textId="3433B408" w:rsidR="009A7920" w:rsidRDefault="009A7920" w:rsidP="009A7920">
    <w:pPr>
      <w:pStyle w:val="a4"/>
      <w:jc w:val="right"/>
    </w:pPr>
    <w:r>
      <w:rPr>
        <w:rFonts w:ascii="ＭＳ ゴシック" w:eastAsia="ＭＳ ゴシック" w:hAnsi="ＭＳ ゴシック" w:hint="eastAsia"/>
        <w:b/>
        <w:bCs/>
        <w:sz w:val="18"/>
        <w:szCs w:val="18"/>
        <w:u w:val="single"/>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78"/>
    <w:rsid w:val="000C5AB1"/>
    <w:rsid w:val="000D4F02"/>
    <w:rsid w:val="001468EA"/>
    <w:rsid w:val="00186320"/>
    <w:rsid w:val="00197D0F"/>
    <w:rsid w:val="001A4AB9"/>
    <w:rsid w:val="001B69A2"/>
    <w:rsid w:val="001C4A67"/>
    <w:rsid w:val="00262DC3"/>
    <w:rsid w:val="00373B6C"/>
    <w:rsid w:val="00383742"/>
    <w:rsid w:val="003E0CB7"/>
    <w:rsid w:val="00481AD6"/>
    <w:rsid w:val="0049540E"/>
    <w:rsid w:val="004B2D8F"/>
    <w:rsid w:val="004E0D88"/>
    <w:rsid w:val="004E6D91"/>
    <w:rsid w:val="005701FA"/>
    <w:rsid w:val="00584E64"/>
    <w:rsid w:val="0059236E"/>
    <w:rsid w:val="005E0108"/>
    <w:rsid w:val="006604AB"/>
    <w:rsid w:val="00662631"/>
    <w:rsid w:val="00684C00"/>
    <w:rsid w:val="0069542B"/>
    <w:rsid w:val="006E3C95"/>
    <w:rsid w:val="00734F3E"/>
    <w:rsid w:val="00753E2C"/>
    <w:rsid w:val="00762AF5"/>
    <w:rsid w:val="007A03B8"/>
    <w:rsid w:val="007F2373"/>
    <w:rsid w:val="00851278"/>
    <w:rsid w:val="0085152D"/>
    <w:rsid w:val="008607EE"/>
    <w:rsid w:val="008C4D7D"/>
    <w:rsid w:val="00907BE0"/>
    <w:rsid w:val="009A7920"/>
    <w:rsid w:val="009E0A81"/>
    <w:rsid w:val="009E117F"/>
    <w:rsid w:val="009F7BBC"/>
    <w:rsid w:val="00AA3112"/>
    <w:rsid w:val="00AD433F"/>
    <w:rsid w:val="00AE4A2B"/>
    <w:rsid w:val="00B47184"/>
    <w:rsid w:val="00B77EB8"/>
    <w:rsid w:val="00CA7F44"/>
    <w:rsid w:val="00CB0682"/>
    <w:rsid w:val="00D316E3"/>
    <w:rsid w:val="00D5416D"/>
    <w:rsid w:val="00D70029"/>
    <w:rsid w:val="00D91828"/>
    <w:rsid w:val="00DD4C8B"/>
    <w:rsid w:val="00DE59BB"/>
    <w:rsid w:val="00EF314D"/>
    <w:rsid w:val="00F03EF2"/>
    <w:rsid w:val="00F40100"/>
    <w:rsid w:val="00F46655"/>
    <w:rsid w:val="00F935CA"/>
    <w:rsid w:val="00FB7758"/>
    <w:rsid w:val="00FE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8D90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1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C00"/>
    <w:pPr>
      <w:tabs>
        <w:tab w:val="center" w:pos="4252"/>
        <w:tab w:val="right" w:pos="8504"/>
      </w:tabs>
      <w:snapToGrid w:val="0"/>
    </w:pPr>
  </w:style>
  <w:style w:type="character" w:customStyle="1" w:styleId="a5">
    <w:name w:val="ヘッダー (文字)"/>
    <w:basedOn w:val="a0"/>
    <w:link w:val="a4"/>
    <w:uiPriority w:val="99"/>
    <w:rsid w:val="00684C00"/>
  </w:style>
  <w:style w:type="paragraph" w:styleId="a6">
    <w:name w:val="footer"/>
    <w:basedOn w:val="a"/>
    <w:link w:val="a7"/>
    <w:uiPriority w:val="99"/>
    <w:unhideWhenUsed/>
    <w:rsid w:val="00684C00"/>
    <w:pPr>
      <w:tabs>
        <w:tab w:val="center" w:pos="4252"/>
        <w:tab w:val="right" w:pos="8504"/>
      </w:tabs>
      <w:snapToGrid w:val="0"/>
    </w:pPr>
  </w:style>
  <w:style w:type="character" w:customStyle="1" w:styleId="a7">
    <w:name w:val="フッター (文字)"/>
    <w:basedOn w:val="a0"/>
    <w:link w:val="a6"/>
    <w:uiPriority w:val="99"/>
    <w:rsid w:val="00684C00"/>
  </w:style>
  <w:style w:type="paragraph" w:styleId="a8">
    <w:name w:val="Balloon Text"/>
    <w:basedOn w:val="a"/>
    <w:link w:val="a9"/>
    <w:uiPriority w:val="99"/>
    <w:semiHidden/>
    <w:unhideWhenUsed/>
    <w:rsid w:val="00481A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1AD6"/>
    <w:rPr>
      <w:rFonts w:asciiTheme="majorHAnsi" w:eastAsiaTheme="majorEastAsia" w:hAnsiTheme="majorHAnsi" w:cstheme="majorBidi"/>
      <w:sz w:val="18"/>
      <w:szCs w:val="18"/>
    </w:rPr>
  </w:style>
  <w:style w:type="paragraph" w:customStyle="1" w:styleId="Default">
    <w:name w:val="Default"/>
    <w:rsid w:val="00F935C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E434-7EB2-4449-A95B-CC59807C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2023-10-30T01:19:00Z</dcterms:created>
  <dcterms:modified xsi:type="dcterms:W3CDTF">2023-10-30T01:19:00Z</dcterms:modified>
</cp:coreProperties>
</file>