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DE6" w:rsidRPr="008874B6" w:rsidRDefault="00E73DE6" w:rsidP="00E73DE6">
      <w:pPr>
        <w:overflowPunct w:val="0"/>
        <w:textAlignment w:val="baseline"/>
        <w:rPr>
          <w:rFonts w:ascii="ＭＳ 明朝" w:hAnsi="Times New Roman"/>
          <w:color w:val="000000"/>
          <w:kern w:val="0"/>
          <w:sz w:val="22"/>
          <w:szCs w:val="22"/>
        </w:rPr>
      </w:pPr>
      <w:r w:rsidRPr="008874B6">
        <w:rPr>
          <w:rFonts w:ascii="Times New Roman" w:hAnsi="Times New Roman" w:cs="ＭＳ 明朝" w:hint="eastAsia"/>
          <w:color w:val="000000"/>
          <w:kern w:val="0"/>
          <w:sz w:val="22"/>
          <w:szCs w:val="22"/>
        </w:rPr>
        <w:t>（様式第１号）</w:t>
      </w:r>
    </w:p>
    <w:p w:rsidR="00E73DE6" w:rsidRPr="008874B6" w:rsidRDefault="00E73DE6" w:rsidP="00E73DE6">
      <w:pPr>
        <w:overflowPunct w:val="0"/>
        <w:jc w:val="center"/>
        <w:textAlignment w:val="baseline"/>
        <w:rPr>
          <w:rFonts w:ascii="ＭＳ 明朝" w:hAnsi="Times New Roman"/>
          <w:color w:val="000000"/>
          <w:kern w:val="0"/>
          <w:sz w:val="22"/>
          <w:szCs w:val="22"/>
        </w:rPr>
      </w:pPr>
      <w:r w:rsidRPr="008874B6">
        <w:rPr>
          <w:rFonts w:ascii="Times New Roman" w:hAnsi="Times New Roman" w:cs="ＭＳ 明朝" w:hint="eastAsia"/>
          <w:color w:val="000000"/>
          <w:kern w:val="0"/>
          <w:sz w:val="22"/>
          <w:szCs w:val="22"/>
        </w:rPr>
        <w:t>三重県漁業近代化資金利子補給契約書</w:t>
      </w:r>
    </w:p>
    <w:p w:rsidR="00E73DE6" w:rsidRPr="008874B6" w:rsidRDefault="00E73DE6" w:rsidP="008874B6">
      <w:pPr>
        <w:overflowPunct w:val="0"/>
        <w:autoSpaceDN w:val="0"/>
        <w:textAlignment w:val="baseline"/>
        <w:rPr>
          <w:rFonts w:ascii="ＭＳ 明朝" w:hAnsi="ＭＳ 明朝"/>
          <w:color w:val="000000"/>
          <w:kern w:val="0"/>
          <w:sz w:val="20"/>
          <w:szCs w:val="20"/>
        </w:rPr>
      </w:pPr>
      <w:r w:rsidRPr="008874B6">
        <w:rPr>
          <w:rFonts w:ascii="ＭＳ 明朝" w:hAnsi="ＭＳ 明朝" w:cs="ＭＳ 明朝" w:hint="eastAsia"/>
          <w:color w:val="000000"/>
          <w:kern w:val="0"/>
          <w:sz w:val="20"/>
          <w:szCs w:val="20"/>
        </w:rPr>
        <w:t xml:space="preserve">　三重県（以下「甲」という。）と、　　　漁業協同組合（以下「乙」という。）とは、乙が貸付ける三重県漁業近代化資金利子補給金交付規則（昭和</w:t>
      </w:r>
      <w:r w:rsidR="008874B6" w:rsidRPr="008874B6">
        <w:rPr>
          <w:rFonts w:ascii="ＭＳ 明朝" w:hAnsi="ＭＳ 明朝" w:cs="ＭＳ 明朝" w:hint="eastAsia"/>
          <w:color w:val="000000"/>
          <w:kern w:val="0"/>
          <w:sz w:val="20"/>
          <w:szCs w:val="20"/>
        </w:rPr>
        <w:t>44</w:t>
      </w:r>
      <w:r w:rsidRPr="008874B6">
        <w:rPr>
          <w:rFonts w:ascii="ＭＳ 明朝" w:hAnsi="ＭＳ 明朝" w:cs="ＭＳ 明朝" w:hint="eastAsia"/>
          <w:color w:val="000000"/>
          <w:kern w:val="0"/>
          <w:sz w:val="20"/>
          <w:szCs w:val="20"/>
        </w:rPr>
        <w:t>年三重県規則第</w:t>
      </w:r>
      <w:r w:rsidR="008874B6" w:rsidRPr="008874B6">
        <w:rPr>
          <w:rFonts w:ascii="ＭＳ 明朝" w:hAnsi="ＭＳ 明朝" w:cs="ＭＳ 明朝" w:hint="eastAsia"/>
          <w:color w:val="000000"/>
          <w:kern w:val="0"/>
          <w:sz w:val="20"/>
          <w:szCs w:val="20"/>
        </w:rPr>
        <w:t>51</w:t>
      </w:r>
      <w:r w:rsidRPr="008874B6">
        <w:rPr>
          <w:rFonts w:ascii="ＭＳ 明朝" w:hAnsi="ＭＳ 明朝" w:cs="ＭＳ 明朝" w:hint="eastAsia"/>
          <w:color w:val="000000"/>
          <w:kern w:val="0"/>
          <w:sz w:val="20"/>
          <w:szCs w:val="20"/>
        </w:rPr>
        <w:t>号（以下「規則」という。）第１条の利子補給に係る漁業近代化資金につき、甲が乙に対し、利子補給金を交付することについて、次の条項を契約する。</w:t>
      </w:r>
    </w:p>
    <w:p w:rsidR="00E73DE6" w:rsidRPr="008874B6" w:rsidRDefault="00E73DE6" w:rsidP="008874B6">
      <w:pPr>
        <w:overflowPunct w:val="0"/>
        <w:autoSpaceDN w:val="0"/>
        <w:ind w:left="258" w:hangingChars="129" w:hanging="258"/>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第１条　甲は、乙の融資に係る漁業近代化資金につき、規則の定めるところにより、乙に対し、利子補給金を交付する。</w:t>
      </w:r>
    </w:p>
    <w:p w:rsidR="00E73DE6" w:rsidRPr="008874B6" w:rsidRDefault="00E73DE6" w:rsidP="008874B6">
      <w:pPr>
        <w:overflowPunct w:val="0"/>
        <w:autoSpaceDN w:val="0"/>
        <w:ind w:left="258" w:hangingChars="129" w:hanging="258"/>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第２条</w:t>
      </w:r>
      <w:r w:rsidRPr="008874B6">
        <w:rPr>
          <w:rFonts w:ascii="ＭＳ 明朝" w:hAnsi="ＭＳ 明朝" w:cs="ＭＳ 明朝"/>
          <w:color w:val="000000"/>
          <w:kern w:val="0"/>
          <w:sz w:val="20"/>
          <w:szCs w:val="20"/>
        </w:rPr>
        <w:t xml:space="preserve">  </w:t>
      </w:r>
      <w:r w:rsidRPr="008874B6">
        <w:rPr>
          <w:rFonts w:ascii="ＭＳ 明朝" w:hAnsi="ＭＳ 明朝" w:cs="ＭＳ 明朝" w:hint="eastAsia"/>
          <w:color w:val="000000"/>
          <w:kern w:val="0"/>
          <w:sz w:val="20"/>
          <w:szCs w:val="20"/>
        </w:rPr>
        <w:t>乙の貸付けに関し、甲の行う利子補給は、乙の利子補給承認申請書に基づき、甲が利子補給承諾書を交付することによって行うものとする。</w:t>
      </w:r>
    </w:p>
    <w:p w:rsidR="00E73DE6" w:rsidRPr="008874B6" w:rsidRDefault="00E73DE6" w:rsidP="008874B6">
      <w:pPr>
        <w:overflowPunct w:val="0"/>
        <w:autoSpaceDN w:val="0"/>
        <w:ind w:left="258" w:hangingChars="129" w:hanging="258"/>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第３条　乙は、前条の利子補給承諾書の交付を受けたときは、その日から２月以内に貸付けを行わなければならない。</w:t>
      </w:r>
    </w:p>
    <w:p w:rsidR="00E73DE6" w:rsidRPr="008874B6" w:rsidRDefault="00E73DE6" w:rsidP="008874B6">
      <w:pPr>
        <w:overflowPunct w:val="0"/>
        <w:autoSpaceDN w:val="0"/>
        <w:ind w:left="258" w:hangingChars="129" w:hanging="258"/>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第４条　乙の貸付けの償還期限等の変更に基づく甲の利子補給条件の変更は、乙の利子補給条件変更承認申請書に基づき、甲が利子補給条件変更承諾書を交付することによって行うものとする。</w:t>
      </w:r>
    </w:p>
    <w:p w:rsidR="00E73DE6" w:rsidRPr="008874B6" w:rsidRDefault="00E73DE6" w:rsidP="008874B6">
      <w:pPr>
        <w:overflowPunct w:val="0"/>
        <w:autoSpaceDN w:val="0"/>
        <w:ind w:left="258" w:hangingChars="129" w:hanging="258"/>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第５条　乙は、第３条の規定による貸付けを行ったとき、または前条の規定により利子補給に係る貸付けの償還期限等を変更したときは、遅滞なく、貸付実行報告書または、利子補給条件変更報告書を甲に提出するものとする。</w:t>
      </w:r>
    </w:p>
    <w:p w:rsidR="00E73DE6" w:rsidRPr="008874B6" w:rsidRDefault="00E73DE6" w:rsidP="008874B6">
      <w:pPr>
        <w:overflowPunct w:val="0"/>
        <w:autoSpaceDN w:val="0"/>
        <w:ind w:left="258" w:hangingChars="129" w:hanging="258"/>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第６条　甲が乙に対し交付する利子補給の額は、規則第４条に規定する方式により算出した額とする。</w:t>
      </w:r>
    </w:p>
    <w:p w:rsidR="00E73DE6" w:rsidRPr="008874B6" w:rsidRDefault="00E73DE6" w:rsidP="008874B6">
      <w:pPr>
        <w:overflowPunct w:val="0"/>
        <w:autoSpaceDN w:val="0"/>
        <w:ind w:left="258" w:hangingChars="129" w:hanging="258"/>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第７条　乙は、甲に対し利子補給金を請求するときは、規則第４条に規定する１月１日から６月３０日までの期間に係る利子補給金については、その年の７月中に、７月１日から１２月３１日までの期間に係る利子補給金については、その翌年の１月中に利子補給請求書により行うものとする。</w:t>
      </w:r>
    </w:p>
    <w:p w:rsidR="00E73DE6" w:rsidRPr="008874B6" w:rsidRDefault="00E73DE6" w:rsidP="008874B6">
      <w:pPr>
        <w:overflowPunct w:val="0"/>
        <w:autoSpaceDN w:val="0"/>
        <w:ind w:left="258" w:hangingChars="129" w:hanging="258"/>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第８条　甲は、乙から前条の請求書を受理したときは、その日の属する月の翌日中にそれを支払うものとする。</w:t>
      </w:r>
    </w:p>
    <w:p w:rsidR="00E73DE6" w:rsidRPr="008874B6" w:rsidRDefault="00E73DE6" w:rsidP="008874B6">
      <w:pPr>
        <w:overflowPunct w:val="0"/>
        <w:autoSpaceDN w:val="0"/>
        <w:ind w:left="258" w:hangingChars="129" w:hanging="258"/>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 xml:space="preserve">　２．甲が前条の支払を遅滞したときは、支払期限の翌日から支払する時までの期間につき年１０パーセントの割合をもって計算した遅滞損害金を支払うものとする。</w:t>
      </w:r>
    </w:p>
    <w:p w:rsidR="00E73DE6" w:rsidRPr="008874B6" w:rsidRDefault="00E73DE6" w:rsidP="008874B6">
      <w:pPr>
        <w:overflowPunct w:val="0"/>
        <w:autoSpaceDN w:val="0"/>
        <w:ind w:left="258" w:hangingChars="129" w:hanging="258"/>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第９条　乙は、毎年１月１日から６月３０日まで、およそ７月１日から１２月３１日までの</w:t>
      </w:r>
      <w:proofErr w:type="gramStart"/>
      <w:r w:rsidRPr="008874B6">
        <w:rPr>
          <w:rFonts w:ascii="ＭＳ 明朝" w:hAnsi="ＭＳ 明朝" w:cs="ＭＳ 明朝" w:hint="eastAsia"/>
          <w:color w:val="000000"/>
          <w:kern w:val="0"/>
          <w:sz w:val="20"/>
          <w:szCs w:val="20"/>
        </w:rPr>
        <w:t>各</w:t>
      </w:r>
      <w:proofErr w:type="gramEnd"/>
      <w:r w:rsidRPr="008874B6">
        <w:rPr>
          <w:rFonts w:ascii="ＭＳ 明朝" w:hAnsi="ＭＳ 明朝" w:cs="ＭＳ 明朝" w:hint="eastAsia"/>
          <w:color w:val="000000"/>
          <w:kern w:val="0"/>
          <w:sz w:val="20"/>
          <w:szCs w:val="20"/>
        </w:rPr>
        <w:t>期間</w:t>
      </w:r>
      <w:proofErr w:type="gramStart"/>
      <w:r w:rsidRPr="008874B6">
        <w:rPr>
          <w:rFonts w:ascii="ＭＳ 明朝" w:hAnsi="ＭＳ 明朝" w:cs="ＭＳ 明朝" w:hint="eastAsia"/>
          <w:color w:val="000000"/>
          <w:kern w:val="0"/>
          <w:sz w:val="20"/>
          <w:szCs w:val="20"/>
        </w:rPr>
        <w:t>ごと</w:t>
      </w:r>
      <w:proofErr w:type="gramEnd"/>
      <w:r w:rsidRPr="008874B6">
        <w:rPr>
          <w:rFonts w:ascii="ＭＳ 明朝" w:hAnsi="ＭＳ 明朝" w:cs="ＭＳ 明朝" w:hint="eastAsia"/>
          <w:color w:val="000000"/>
          <w:kern w:val="0"/>
          <w:sz w:val="20"/>
          <w:szCs w:val="20"/>
        </w:rPr>
        <w:t>につき、甲の利子補給に係る貸付債務の回収状況に関する利子補給金計算明細表を第７条に規定する利子補給金請求書に添付して甲に提出するものとする。</w:t>
      </w:r>
    </w:p>
    <w:p w:rsidR="00E73DE6" w:rsidRPr="008874B6" w:rsidRDefault="00E73DE6" w:rsidP="008874B6">
      <w:pPr>
        <w:overflowPunct w:val="0"/>
        <w:autoSpaceDN w:val="0"/>
        <w:ind w:left="258" w:hangingChars="129" w:hanging="258"/>
        <w:textAlignment w:val="baseline"/>
        <w:rPr>
          <w:rFonts w:ascii="Times New Roman" w:hAnsi="Times New Roman" w:cs="ＭＳ 明朝"/>
          <w:color w:val="000000"/>
          <w:kern w:val="0"/>
          <w:sz w:val="20"/>
          <w:szCs w:val="20"/>
        </w:rPr>
      </w:pPr>
      <w:r w:rsidRPr="008874B6">
        <w:rPr>
          <w:rFonts w:ascii="ＭＳ 明朝" w:hAnsi="ＭＳ 明朝" w:cs="ＭＳ 明朝" w:hint="eastAsia"/>
          <w:color w:val="000000"/>
          <w:kern w:val="0"/>
          <w:sz w:val="20"/>
          <w:szCs w:val="20"/>
        </w:rPr>
        <w:t>第10条</w:t>
      </w:r>
      <w:r w:rsidRPr="008874B6">
        <w:rPr>
          <w:rFonts w:ascii="Times New Roman" w:hAnsi="Times New Roman" w:cs="ＭＳ 明朝"/>
          <w:color w:val="000000"/>
          <w:kern w:val="0"/>
          <w:sz w:val="20"/>
          <w:szCs w:val="20"/>
        </w:rPr>
        <w:t xml:space="preserve">  </w:t>
      </w:r>
      <w:r w:rsidRPr="008874B6">
        <w:rPr>
          <w:rFonts w:ascii="Times New Roman" w:hAnsi="Times New Roman" w:cs="ＭＳ 明朝" w:hint="eastAsia"/>
          <w:color w:val="000000"/>
          <w:kern w:val="0"/>
          <w:sz w:val="20"/>
          <w:szCs w:val="20"/>
        </w:rPr>
        <w:t>乙は、常に甲に利子補給に係る貸付債権の保全に必要な注意を払わなければならない。</w:t>
      </w:r>
    </w:p>
    <w:p w:rsidR="00E73DE6" w:rsidRPr="008874B6" w:rsidRDefault="008874B6" w:rsidP="008874B6">
      <w:pPr>
        <w:overflowPunct w:val="0"/>
        <w:autoSpaceDN w:val="0"/>
        <w:ind w:left="258" w:hangingChars="129" w:hanging="258"/>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第11</w:t>
      </w:r>
      <w:r w:rsidR="00E73DE6" w:rsidRPr="008874B6">
        <w:rPr>
          <w:rFonts w:ascii="ＭＳ 明朝" w:hAnsi="ＭＳ 明朝" w:cs="ＭＳ 明朝" w:hint="eastAsia"/>
          <w:color w:val="000000"/>
          <w:kern w:val="0"/>
          <w:sz w:val="20"/>
          <w:szCs w:val="20"/>
        </w:rPr>
        <w:t>条　甲は、甲の利子補給に係る資金を借り受けた者が、その借入金を目的外に使用したときは、乙に対する利子補給金を打ち切ることができる。</w:t>
      </w:r>
    </w:p>
    <w:p w:rsidR="00E73DE6" w:rsidRPr="008874B6" w:rsidRDefault="00E73DE6" w:rsidP="008874B6">
      <w:pPr>
        <w:overflowPunct w:val="0"/>
        <w:autoSpaceDN w:val="0"/>
        <w:ind w:left="258" w:hangingChars="129" w:hanging="258"/>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 xml:space="preserve">　２．甲は、乙の責に帰すべき事由により規則又は、この契約の条項に違反したときは、乙に対する利子補給金を打ち切り、または既に交付した利子補給金の全部もしくは一部の返還を命ずることができる。</w:t>
      </w:r>
    </w:p>
    <w:p w:rsidR="00E73DE6" w:rsidRPr="008874B6" w:rsidRDefault="00E73DE6" w:rsidP="008874B6">
      <w:pPr>
        <w:overflowPunct w:val="0"/>
        <w:autoSpaceDN w:val="0"/>
        <w:ind w:left="258" w:hangingChars="129" w:hanging="258"/>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第</w:t>
      </w:r>
      <w:r w:rsidR="008874B6" w:rsidRPr="008874B6">
        <w:rPr>
          <w:rFonts w:ascii="ＭＳ 明朝" w:hAnsi="ＭＳ 明朝" w:cs="ＭＳ 明朝" w:hint="eastAsia"/>
          <w:color w:val="000000"/>
          <w:kern w:val="0"/>
          <w:sz w:val="20"/>
          <w:szCs w:val="20"/>
        </w:rPr>
        <w:t>12</w:t>
      </w:r>
      <w:r w:rsidRPr="008874B6">
        <w:rPr>
          <w:rFonts w:ascii="ＭＳ 明朝" w:hAnsi="ＭＳ 明朝" w:cs="ＭＳ 明朝" w:hint="eastAsia"/>
          <w:color w:val="000000"/>
          <w:kern w:val="0"/>
          <w:sz w:val="20"/>
          <w:szCs w:val="20"/>
        </w:rPr>
        <w:t>条　乙は、甲の利子補給に係る資金の融資に関し甲が報告を求めた場合、または、甲の職員をして当該融資に関する帳簿、書類等を調査させることを必要とした場合には、これに協力しなければならない。</w:t>
      </w:r>
    </w:p>
    <w:p w:rsidR="00E73DE6" w:rsidRPr="008874B6" w:rsidRDefault="008874B6" w:rsidP="008874B6">
      <w:pPr>
        <w:overflowPunct w:val="0"/>
        <w:autoSpaceDN w:val="0"/>
        <w:ind w:left="258" w:hangingChars="129" w:hanging="258"/>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第13</w:t>
      </w:r>
      <w:r w:rsidR="00E73DE6" w:rsidRPr="008874B6">
        <w:rPr>
          <w:rFonts w:ascii="ＭＳ 明朝" w:hAnsi="ＭＳ 明朝" w:cs="ＭＳ 明朝" w:hint="eastAsia"/>
          <w:color w:val="000000"/>
          <w:kern w:val="0"/>
          <w:sz w:val="20"/>
          <w:szCs w:val="20"/>
        </w:rPr>
        <w:t>条　この契約の内容に変更を加えようとするときは、その都度甲乙両者の協議により定めるものとする。</w:t>
      </w:r>
    </w:p>
    <w:p w:rsidR="00E73DE6" w:rsidRPr="008874B6" w:rsidRDefault="008874B6" w:rsidP="008874B6">
      <w:pPr>
        <w:overflowPunct w:val="0"/>
        <w:autoSpaceDN w:val="0"/>
        <w:ind w:left="258" w:hangingChars="129" w:hanging="258"/>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第14</w:t>
      </w:r>
      <w:r w:rsidR="00E73DE6" w:rsidRPr="008874B6">
        <w:rPr>
          <w:rFonts w:ascii="ＭＳ 明朝" w:hAnsi="ＭＳ 明朝" w:cs="ＭＳ 明朝" w:hint="eastAsia"/>
          <w:color w:val="000000"/>
          <w:kern w:val="0"/>
          <w:sz w:val="20"/>
          <w:szCs w:val="20"/>
        </w:rPr>
        <w:t>条　この契約に疑義を生じたとき、またはこの契約に定めのない事項については、甲乙両者の協議により定めるものとする。</w:t>
      </w:r>
    </w:p>
    <w:p w:rsidR="00E73DE6" w:rsidRPr="008874B6" w:rsidRDefault="00E73DE6" w:rsidP="008874B6">
      <w:pPr>
        <w:overflowPunct w:val="0"/>
        <w:autoSpaceDN w:val="0"/>
        <w:ind w:left="258" w:hangingChars="129" w:hanging="258"/>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第</w:t>
      </w:r>
      <w:r w:rsidR="008874B6" w:rsidRPr="008874B6">
        <w:rPr>
          <w:rFonts w:ascii="ＭＳ 明朝" w:hAnsi="ＭＳ 明朝" w:cs="ＭＳ 明朝" w:hint="eastAsia"/>
          <w:color w:val="000000"/>
          <w:kern w:val="0"/>
          <w:sz w:val="20"/>
          <w:szCs w:val="20"/>
        </w:rPr>
        <w:t>15</w:t>
      </w:r>
      <w:r w:rsidRPr="008874B6">
        <w:rPr>
          <w:rFonts w:ascii="ＭＳ 明朝" w:hAnsi="ＭＳ 明朝" w:cs="ＭＳ 明朝" w:hint="eastAsia"/>
          <w:color w:val="000000"/>
          <w:kern w:val="0"/>
          <w:sz w:val="20"/>
          <w:szCs w:val="20"/>
        </w:rPr>
        <w:t>条　この契約書は、２通作製し、甲および乙において各１通を保有するものとする。</w:t>
      </w:r>
    </w:p>
    <w:p w:rsidR="008874B6" w:rsidRDefault="008874B6" w:rsidP="008874B6">
      <w:pPr>
        <w:overflowPunct w:val="0"/>
        <w:autoSpaceDN w:val="0"/>
        <w:ind w:left="258" w:hangingChars="129" w:hanging="258"/>
        <w:textAlignment w:val="baseline"/>
        <w:rPr>
          <w:rFonts w:ascii="ＭＳ 明朝" w:hAnsi="ＭＳ 明朝" w:cs="ＭＳ 明朝" w:hint="eastAsia"/>
          <w:color w:val="000000"/>
          <w:kern w:val="0"/>
          <w:sz w:val="20"/>
          <w:szCs w:val="20"/>
        </w:rPr>
      </w:pPr>
    </w:p>
    <w:p w:rsidR="00E73DE6" w:rsidRDefault="0044198A" w:rsidP="008874B6">
      <w:pPr>
        <w:overflowPunct w:val="0"/>
        <w:autoSpaceDN w:val="0"/>
        <w:ind w:left="258" w:hangingChars="129" w:hanging="258"/>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　　令和</w:t>
      </w:r>
      <w:bookmarkStart w:id="0" w:name="_GoBack"/>
      <w:bookmarkEnd w:id="0"/>
      <w:r w:rsidR="00E73DE6" w:rsidRPr="008874B6">
        <w:rPr>
          <w:rFonts w:ascii="ＭＳ 明朝" w:hAnsi="ＭＳ 明朝" w:cs="ＭＳ 明朝" w:hint="eastAsia"/>
          <w:color w:val="000000"/>
          <w:kern w:val="0"/>
          <w:sz w:val="20"/>
          <w:szCs w:val="20"/>
        </w:rPr>
        <w:t xml:space="preserve">　　</w:t>
      </w:r>
      <w:r w:rsidR="00E73DE6" w:rsidRPr="008874B6">
        <w:rPr>
          <w:rFonts w:ascii="ＭＳ 明朝" w:hAnsi="ＭＳ 明朝" w:cs="ＭＳ 明朝"/>
          <w:color w:val="000000"/>
          <w:kern w:val="0"/>
          <w:sz w:val="20"/>
          <w:szCs w:val="20"/>
        </w:rPr>
        <w:t xml:space="preserve"> </w:t>
      </w:r>
      <w:r w:rsidR="00E73DE6" w:rsidRPr="008874B6">
        <w:rPr>
          <w:rFonts w:ascii="ＭＳ 明朝" w:hAnsi="ＭＳ 明朝" w:cs="ＭＳ 明朝" w:hint="eastAsia"/>
          <w:color w:val="000000"/>
          <w:kern w:val="0"/>
          <w:sz w:val="20"/>
          <w:szCs w:val="20"/>
        </w:rPr>
        <w:t>年　　　月　　　日</w:t>
      </w:r>
    </w:p>
    <w:p w:rsidR="00E73DE6" w:rsidRDefault="00E73DE6" w:rsidP="008874B6">
      <w:pPr>
        <w:overflowPunct w:val="0"/>
        <w:autoSpaceDN w:val="0"/>
        <w:ind w:leftChars="2227" w:left="4677"/>
        <w:textAlignment w:val="baseline"/>
        <w:rPr>
          <w:rFonts w:ascii="ＭＳ 明朝" w:hAnsi="ＭＳ 明朝" w:cs="ＭＳ 明朝" w:hint="eastAsia"/>
          <w:color w:val="000000"/>
          <w:kern w:val="0"/>
          <w:sz w:val="20"/>
          <w:szCs w:val="20"/>
        </w:rPr>
      </w:pPr>
      <w:r w:rsidRPr="008874B6">
        <w:rPr>
          <w:rFonts w:ascii="ＭＳ 明朝" w:hAnsi="ＭＳ 明朝" w:cs="ＭＳ 明朝" w:hint="eastAsia"/>
          <w:color w:val="000000"/>
          <w:spacing w:val="25"/>
          <w:kern w:val="0"/>
          <w:sz w:val="20"/>
          <w:szCs w:val="20"/>
          <w:fitText w:val="1200" w:id="-1185218560"/>
        </w:rPr>
        <w:t>三重県知</w:t>
      </w:r>
      <w:r w:rsidRPr="008874B6">
        <w:rPr>
          <w:rFonts w:ascii="ＭＳ 明朝" w:hAnsi="ＭＳ 明朝" w:cs="ＭＳ 明朝" w:hint="eastAsia"/>
          <w:color w:val="000000"/>
          <w:kern w:val="0"/>
          <w:sz w:val="20"/>
          <w:szCs w:val="20"/>
          <w:fitText w:val="1200" w:id="-1185218560"/>
        </w:rPr>
        <w:t>事</w:t>
      </w:r>
      <w:r w:rsidRPr="008874B6">
        <w:rPr>
          <w:rFonts w:ascii="ＭＳ 明朝" w:hAnsi="ＭＳ 明朝" w:cs="ＭＳ 明朝"/>
          <w:color w:val="000000"/>
          <w:kern w:val="0"/>
          <w:sz w:val="20"/>
          <w:szCs w:val="20"/>
        </w:rPr>
        <w:t xml:space="preserve">                           </w:t>
      </w:r>
      <w:r w:rsidR="008874B6">
        <w:rPr>
          <w:rFonts w:ascii="ＭＳ 明朝" w:hAnsi="ＭＳ 明朝" w:cs="ＭＳ 明朝" w:hint="eastAsia"/>
          <w:color w:val="000000"/>
          <w:kern w:val="0"/>
          <w:sz w:val="20"/>
          <w:szCs w:val="20"/>
        </w:rPr>
        <w:t>（印）</w:t>
      </w:r>
    </w:p>
    <w:p w:rsidR="008874B6" w:rsidRPr="008874B6" w:rsidRDefault="008874B6" w:rsidP="008874B6">
      <w:pPr>
        <w:overflowPunct w:val="0"/>
        <w:autoSpaceDN w:val="0"/>
        <w:ind w:leftChars="2227" w:left="4677"/>
        <w:textAlignment w:val="baseline"/>
        <w:rPr>
          <w:rFonts w:ascii="ＭＳ 明朝" w:hAnsi="ＭＳ 明朝" w:cs="ＭＳ 明朝" w:hint="eastAsia"/>
          <w:color w:val="000000"/>
          <w:kern w:val="0"/>
          <w:sz w:val="20"/>
          <w:szCs w:val="20"/>
        </w:rPr>
      </w:pPr>
    </w:p>
    <w:p w:rsidR="00E73DE6" w:rsidRPr="008874B6" w:rsidRDefault="00E73DE6" w:rsidP="008874B6">
      <w:pPr>
        <w:overflowPunct w:val="0"/>
        <w:autoSpaceDN w:val="0"/>
        <w:ind w:leftChars="2227" w:left="4677"/>
        <w:textAlignment w:val="baseline"/>
        <w:rPr>
          <w:rFonts w:ascii="ＭＳ 明朝" w:hAnsi="ＭＳ 明朝" w:cs="ＭＳ 明朝"/>
          <w:color w:val="000000"/>
          <w:kern w:val="0"/>
          <w:sz w:val="20"/>
          <w:szCs w:val="20"/>
        </w:rPr>
      </w:pPr>
      <w:r w:rsidRPr="008874B6">
        <w:rPr>
          <w:rFonts w:ascii="ＭＳ 明朝" w:hAnsi="ＭＳ 明朝" w:cs="ＭＳ 明朝" w:hint="eastAsia"/>
          <w:color w:val="000000"/>
          <w:kern w:val="0"/>
          <w:sz w:val="20"/>
          <w:szCs w:val="20"/>
        </w:rPr>
        <w:t>融資機関名称</w:t>
      </w:r>
    </w:p>
    <w:p w:rsidR="000B068D" w:rsidRPr="008874B6" w:rsidRDefault="00E73DE6" w:rsidP="008874B6">
      <w:pPr>
        <w:overflowPunct w:val="0"/>
        <w:autoSpaceDN w:val="0"/>
        <w:ind w:leftChars="2227" w:left="4677"/>
        <w:textAlignment w:val="baseline"/>
        <w:rPr>
          <w:rFonts w:ascii="ＭＳ 明朝" w:hAnsi="ＭＳ 明朝" w:cs="ＭＳ 明朝" w:hint="eastAsia"/>
          <w:color w:val="000000"/>
          <w:kern w:val="0"/>
          <w:sz w:val="20"/>
          <w:szCs w:val="20"/>
        </w:rPr>
      </w:pPr>
      <w:r w:rsidRPr="008874B6">
        <w:rPr>
          <w:rFonts w:ascii="ＭＳ 明朝" w:hAnsi="ＭＳ 明朝" w:cs="ＭＳ 明朝" w:hint="eastAsia"/>
          <w:color w:val="000000"/>
          <w:spacing w:val="25"/>
          <w:kern w:val="0"/>
          <w:sz w:val="20"/>
          <w:szCs w:val="20"/>
          <w:fitText w:val="1200" w:id="-1185218559"/>
        </w:rPr>
        <w:t>代表者氏</w:t>
      </w:r>
      <w:r w:rsidRPr="008874B6">
        <w:rPr>
          <w:rFonts w:ascii="ＭＳ 明朝" w:hAnsi="ＭＳ 明朝" w:cs="ＭＳ 明朝" w:hint="eastAsia"/>
          <w:color w:val="000000"/>
          <w:kern w:val="0"/>
          <w:sz w:val="20"/>
          <w:szCs w:val="20"/>
          <w:fitText w:val="1200" w:id="-1185218559"/>
        </w:rPr>
        <w:t>名</w:t>
      </w:r>
      <w:r w:rsidRPr="008874B6">
        <w:rPr>
          <w:rFonts w:ascii="ＭＳ 明朝" w:hAnsi="ＭＳ 明朝" w:cs="ＭＳ 明朝"/>
          <w:color w:val="000000"/>
          <w:kern w:val="0"/>
          <w:sz w:val="20"/>
          <w:szCs w:val="20"/>
        </w:rPr>
        <w:t xml:space="preserve">                           </w:t>
      </w:r>
      <w:r w:rsidR="008874B6">
        <w:rPr>
          <w:rFonts w:ascii="ＭＳ 明朝" w:hAnsi="ＭＳ 明朝" w:cs="ＭＳ 明朝" w:hint="eastAsia"/>
          <w:color w:val="000000"/>
          <w:kern w:val="0"/>
          <w:sz w:val="20"/>
          <w:szCs w:val="20"/>
        </w:rPr>
        <w:t>（印）</w:t>
      </w:r>
    </w:p>
    <w:sectPr w:rsidR="000B068D" w:rsidRPr="008874B6" w:rsidSect="004D5231">
      <w:headerReference w:type="default" r:id="rId6"/>
      <w:footerReference w:type="even" r:id="rId7"/>
      <w:footerReference w:type="default" r:id="rId8"/>
      <w:pgSz w:w="11906" w:h="16838"/>
      <w:pgMar w:top="1418" w:right="1418" w:bottom="1418" w:left="1418" w:header="720" w:footer="720" w:gutter="0"/>
      <w:pgNumType w:start="23"/>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DB0" w:rsidRDefault="00661DB0">
      <w:r>
        <w:separator/>
      </w:r>
    </w:p>
  </w:endnote>
  <w:endnote w:type="continuationSeparator" w:id="0">
    <w:p w:rsidR="00661DB0" w:rsidRDefault="0066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31" w:rsidRDefault="004D5231" w:rsidP="004D52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D5231" w:rsidRDefault="004D523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DD" w:rsidRDefault="009507D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DB0" w:rsidRDefault="00661DB0">
      <w:r>
        <w:separator/>
      </w:r>
    </w:p>
  </w:footnote>
  <w:footnote w:type="continuationSeparator" w:id="0">
    <w:p w:rsidR="00661DB0" w:rsidRDefault="0066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DD" w:rsidRDefault="009507DD">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AE"/>
    <w:rsid w:val="000247F0"/>
    <w:rsid w:val="00077169"/>
    <w:rsid w:val="000B068D"/>
    <w:rsid w:val="000D0339"/>
    <w:rsid w:val="001E472D"/>
    <w:rsid w:val="00235CF9"/>
    <w:rsid w:val="00344467"/>
    <w:rsid w:val="0044198A"/>
    <w:rsid w:val="004D5231"/>
    <w:rsid w:val="0059159A"/>
    <w:rsid w:val="00661DB0"/>
    <w:rsid w:val="007822AE"/>
    <w:rsid w:val="007F130C"/>
    <w:rsid w:val="008261CE"/>
    <w:rsid w:val="008874B6"/>
    <w:rsid w:val="009507DD"/>
    <w:rsid w:val="00AC7EF4"/>
    <w:rsid w:val="00B32C91"/>
    <w:rsid w:val="00B47648"/>
    <w:rsid w:val="00C23B6C"/>
    <w:rsid w:val="00E52217"/>
    <w:rsid w:val="00E73DE6"/>
    <w:rsid w:val="00EE1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8646BE4"/>
  <w15:chartTrackingRefBased/>
  <w15:docId w15:val="{2D0891BA-FDBE-41AE-AE22-D44F2456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D5231"/>
    <w:pPr>
      <w:tabs>
        <w:tab w:val="center" w:pos="4252"/>
        <w:tab w:val="right" w:pos="8504"/>
      </w:tabs>
      <w:snapToGrid w:val="0"/>
    </w:pPr>
  </w:style>
  <w:style w:type="character" w:styleId="a4">
    <w:name w:val="page number"/>
    <w:basedOn w:val="a0"/>
    <w:rsid w:val="004D5231"/>
  </w:style>
  <w:style w:type="paragraph" w:styleId="a5">
    <w:name w:val="header"/>
    <w:basedOn w:val="a"/>
    <w:link w:val="a6"/>
    <w:uiPriority w:val="99"/>
    <w:unhideWhenUsed/>
    <w:rsid w:val="007F130C"/>
    <w:pPr>
      <w:tabs>
        <w:tab w:val="center" w:pos="4252"/>
        <w:tab w:val="right" w:pos="8504"/>
      </w:tabs>
      <w:snapToGrid w:val="0"/>
    </w:pPr>
  </w:style>
  <w:style w:type="character" w:customStyle="1" w:styleId="a6">
    <w:name w:val="ヘッダー (文字)"/>
    <w:link w:val="a5"/>
    <w:uiPriority w:val="99"/>
    <w:rsid w:val="007F13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三重県漁業近代化資金利子補給金交付規則</vt:lpstr>
      <vt:lpstr>三重県漁業近代化資金利子補給金交付規則</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三重県漁業近代化資金利子補給金交付規則</dc:title>
  <dc:subject/>
  <dc:creator>三重県</dc:creator>
  <cp:keywords/>
  <dc:description/>
  <cp:lastModifiedBy>mieken</cp:lastModifiedBy>
  <cp:revision>2</cp:revision>
  <cp:lastPrinted>2017-09-07T04:14:00Z</cp:lastPrinted>
  <dcterms:created xsi:type="dcterms:W3CDTF">2021-09-03T06:07:00Z</dcterms:created>
  <dcterms:modified xsi:type="dcterms:W3CDTF">2021-09-03T06:07:00Z</dcterms:modified>
</cp:coreProperties>
</file>