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CF" w:rsidRPr="00553600" w:rsidRDefault="00553600">
      <w:pPr>
        <w:rPr>
          <w:sz w:val="28"/>
          <w:szCs w:val="28"/>
        </w:rPr>
      </w:pPr>
      <w:bookmarkStart w:id="0" w:name="_GoBack"/>
      <w:bookmarkEnd w:id="0"/>
      <w:r>
        <w:rPr>
          <w:rFonts w:hint="eastAsia"/>
        </w:rPr>
        <w:t xml:space="preserve">　　　　　　　　　　　　　　　　　　　　　　　　　　　　　　　　　　　</w:t>
      </w:r>
      <w:r w:rsidRPr="00553600">
        <w:rPr>
          <w:rFonts w:hint="eastAsia"/>
          <w:sz w:val="28"/>
          <w:szCs w:val="28"/>
          <w:bdr w:val="single" w:sz="4" w:space="0" w:color="auto"/>
        </w:rPr>
        <w:t>資料１</w:t>
      </w:r>
    </w:p>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33328A" w:rsidRPr="00553600" w:rsidRDefault="0033328A" w:rsidP="0033328A">
      <w:pPr>
        <w:jc w:val="center"/>
        <w:rPr>
          <w:sz w:val="28"/>
          <w:szCs w:val="28"/>
        </w:rPr>
      </w:pPr>
      <w:r>
        <w:rPr>
          <w:rFonts w:hint="eastAsia"/>
        </w:rPr>
        <w:t xml:space="preserve">　</w:t>
      </w:r>
      <w:r w:rsidRPr="00553600">
        <w:rPr>
          <w:rFonts w:hint="eastAsia"/>
          <w:sz w:val="28"/>
          <w:szCs w:val="28"/>
        </w:rPr>
        <w:t>平成</w:t>
      </w:r>
      <w:r w:rsidRPr="00553600">
        <w:rPr>
          <w:rFonts w:hint="eastAsia"/>
          <w:sz w:val="28"/>
          <w:szCs w:val="28"/>
        </w:rPr>
        <w:t>26</w:t>
      </w:r>
      <w:r w:rsidRPr="00553600">
        <w:rPr>
          <w:rFonts w:hint="eastAsia"/>
          <w:sz w:val="28"/>
          <w:szCs w:val="28"/>
        </w:rPr>
        <w:t>年度　社会福祉法人新会計基準研修会</w:t>
      </w:r>
    </w:p>
    <w:p w:rsidR="006513CF" w:rsidRPr="00BE1CAE" w:rsidRDefault="00BE1CAE" w:rsidP="00BE1CAE">
      <w:pPr>
        <w:tabs>
          <w:tab w:val="left" w:pos="5235"/>
        </w:tabs>
        <w:rPr>
          <w:sz w:val="24"/>
          <w:szCs w:val="24"/>
        </w:rPr>
      </w:pPr>
      <w:r w:rsidRPr="00BE1CAE">
        <w:rPr>
          <w:sz w:val="24"/>
          <w:szCs w:val="24"/>
        </w:rPr>
        <w:tab/>
      </w:r>
    </w:p>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6513CF" w:rsidRDefault="006513CF"/>
    <w:p w:rsidR="00553600" w:rsidRDefault="00553600"/>
    <w:p w:rsidR="00C17EF7" w:rsidRDefault="00C17EF7"/>
    <w:p w:rsidR="00C17EF7" w:rsidRDefault="00C17EF7"/>
    <w:p w:rsidR="00C17EF7" w:rsidRDefault="00C17EF7"/>
    <w:p w:rsidR="00C17EF7" w:rsidRDefault="00C17EF7"/>
    <w:p w:rsidR="006513CF" w:rsidRDefault="00F40F7D">
      <w:r>
        <w:rPr>
          <w:rFonts w:hint="eastAsia"/>
        </w:rPr>
        <w:t xml:space="preserve">　　　　　　　</w:t>
      </w:r>
    </w:p>
    <w:p w:rsidR="00BE1CAE" w:rsidRDefault="005A7A56">
      <w:r>
        <w:rPr>
          <w:rFonts w:hint="eastAsia"/>
        </w:rPr>
        <w:t xml:space="preserve">　　　　　　　　　　　　　</w:t>
      </w:r>
    </w:p>
    <w:p w:rsidR="00BE1CAE" w:rsidRPr="00BE1CAE" w:rsidRDefault="00BE1CAE">
      <w:pPr>
        <w:rPr>
          <w:sz w:val="22"/>
        </w:rPr>
      </w:pPr>
      <w:r>
        <w:rPr>
          <w:rFonts w:hint="eastAsia"/>
        </w:rPr>
        <w:t xml:space="preserve">　　　　　　　　　　　　　　　　　　　　　　　　</w:t>
      </w:r>
      <w:r w:rsidRPr="00BE1CAE">
        <w:rPr>
          <w:rFonts w:hint="eastAsia"/>
          <w:sz w:val="22"/>
        </w:rPr>
        <w:t>税理士法人</w:t>
      </w:r>
      <w:r>
        <w:rPr>
          <w:rFonts w:hint="eastAsia"/>
          <w:sz w:val="22"/>
        </w:rPr>
        <w:t xml:space="preserve">　　</w:t>
      </w:r>
      <w:r w:rsidRPr="00BE1CAE">
        <w:rPr>
          <w:rFonts w:hint="eastAsia"/>
          <w:sz w:val="22"/>
        </w:rPr>
        <w:t>サンアイ片山会計</w:t>
      </w:r>
    </w:p>
    <w:p w:rsidR="006513CF" w:rsidRDefault="00BE1CAE">
      <w:r w:rsidRPr="00BE1CAE">
        <w:rPr>
          <w:rFonts w:hint="eastAsia"/>
          <w:sz w:val="22"/>
        </w:rPr>
        <w:t xml:space="preserve">　　　　　　　　　　　　　　　　　　　　　　　公認会計士・税理士　久留美輝晃</w:t>
      </w:r>
      <w:r w:rsidR="005A7A56">
        <w:rPr>
          <w:rFonts w:hint="eastAsia"/>
        </w:rPr>
        <w:t xml:space="preserve">　　</w:t>
      </w:r>
    </w:p>
    <w:p w:rsidR="00BE1CAE" w:rsidRDefault="00BE1CAE"/>
    <w:p w:rsidR="006513CF" w:rsidRPr="00EF0D18" w:rsidRDefault="006513CF" w:rsidP="006513CF">
      <w:pPr>
        <w:pStyle w:val="a7"/>
        <w:numPr>
          <w:ilvl w:val="0"/>
          <w:numId w:val="1"/>
        </w:numPr>
        <w:ind w:leftChars="0"/>
        <w:rPr>
          <w:rFonts w:asciiTheme="minorEastAsia" w:hAnsiTheme="minorEastAsia"/>
          <w:szCs w:val="21"/>
        </w:rPr>
      </w:pPr>
      <w:r w:rsidRPr="00EF0D18">
        <w:rPr>
          <w:rFonts w:asciiTheme="minorEastAsia" w:hAnsiTheme="minorEastAsia" w:hint="eastAsia"/>
          <w:szCs w:val="21"/>
        </w:rPr>
        <w:t>財務諸表</w:t>
      </w:r>
      <w:r w:rsidR="00C17EF7" w:rsidRPr="00EF0D18">
        <w:rPr>
          <w:rFonts w:asciiTheme="minorEastAsia" w:hAnsiTheme="minorEastAsia" w:hint="eastAsia"/>
          <w:szCs w:val="21"/>
        </w:rPr>
        <w:t>等</w:t>
      </w:r>
      <w:r w:rsidRPr="00EF0D18">
        <w:rPr>
          <w:rFonts w:asciiTheme="minorEastAsia" w:hAnsiTheme="minorEastAsia" w:hint="eastAsia"/>
          <w:szCs w:val="21"/>
        </w:rPr>
        <w:t>の体系</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6513CF" w:rsidRPr="00EF0D18" w:rsidTr="006513CF">
        <w:tc>
          <w:tcPr>
            <w:tcW w:w="9747" w:type="dxa"/>
          </w:tcPr>
          <w:p w:rsidR="006513CF" w:rsidRPr="00EF0D18" w:rsidRDefault="007D7C3C" w:rsidP="006513CF">
            <w:pPr>
              <w:pStyle w:val="a7"/>
              <w:numPr>
                <w:ilvl w:val="1"/>
                <w:numId w:val="1"/>
              </w:numPr>
              <w:spacing w:beforeLines="50" w:before="180"/>
              <w:ind w:leftChars="0"/>
              <w:rPr>
                <w:rFonts w:asciiTheme="minorEastAsia" w:hAnsiTheme="minorEastAsia"/>
                <w:szCs w:val="21"/>
              </w:rPr>
            </w:pPr>
            <w:r w:rsidRPr="00EF0D18">
              <w:rPr>
                <w:rFonts w:asciiTheme="minorEastAsia" w:hAnsiTheme="minorEastAsia" w:hint="eastAsia"/>
                <w:szCs w:val="21"/>
              </w:rPr>
              <w:t>新会計基準への対応</w:t>
            </w:r>
            <w:r w:rsidR="006513CF" w:rsidRPr="00EF0D18">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3C706774" wp14:editId="3F3D9226">
                      <wp:simplePos x="0" y="0"/>
                      <wp:positionH relativeFrom="column">
                        <wp:posOffset>3558540</wp:posOffset>
                      </wp:positionH>
                      <wp:positionV relativeFrom="paragraph">
                        <wp:posOffset>444500</wp:posOffset>
                      </wp:positionV>
                      <wp:extent cx="1962150" cy="1123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1123950"/>
                              </a:xfrm>
                              <a:prstGeom prst="rect">
                                <a:avLst/>
                              </a:prstGeom>
                              <a:solidFill>
                                <a:sysClr val="window" lastClr="FFFFFF"/>
                              </a:solidFill>
                              <a:ln w="6350">
                                <a:solidFill>
                                  <a:prstClr val="black"/>
                                </a:solidFill>
                              </a:ln>
                              <a:effectLst/>
                            </wps:spPr>
                            <wps:txbx>
                              <w:txbxContent>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財務諸表</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資金収支計算書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事業活動計算書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貸借対照表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706774" id="_x0000_t202" coordsize="21600,21600" o:spt="202" path="m,l,21600r21600,l21600,xe">
                      <v:stroke joinstyle="miter"/>
                      <v:path gradientshapeok="t" o:connecttype="rect"/>
                    </v:shapetype>
                    <v:shape id="テキスト ボックス 2" o:spid="_x0000_s1026" type="#_x0000_t202" style="position:absolute;left:0;text-align:left;margin-left:280.2pt;margin-top:35pt;width:154.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" fillcolor="window" strokeweight=".5pt">
                      <v:textbox>
                        <w:txbxContent>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財務諸表</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資金収支計算書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事業活動計算書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貸借対照表</w:t>
                            </w:r>
                          </w:p>
                        </w:txbxContent>
                      </v:textbox>
                    </v:shape>
                  </w:pict>
                </mc:Fallback>
              </mc:AlternateContent>
            </w:r>
            <w:r w:rsidR="006513CF" w:rsidRPr="00EF0D18">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381CA0CF" wp14:editId="3D51F958">
                      <wp:simplePos x="0" y="0"/>
                      <wp:positionH relativeFrom="column">
                        <wp:posOffset>672465</wp:posOffset>
                      </wp:positionH>
                      <wp:positionV relativeFrom="paragraph">
                        <wp:posOffset>444500</wp:posOffset>
                      </wp:positionV>
                      <wp:extent cx="1962150" cy="1333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621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計算書類</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資金収支計算書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事業活動収支計算書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貸借対照表</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財産目録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1CA0CF" id="テキスト ボックス 1" o:spid="_x0000_s1027" type="#_x0000_t202" style="position:absolute;left:0;text-align:left;margin-left:52.95pt;margin-top:35pt;width:154.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" fillcolor="white [3201]" strokeweight=".5pt">
                      <v:textbox>
                        <w:txbxContent>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計算書類</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資金収支計算書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事業活動収支計算書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貸借対照表</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財産目録</w:t>
                            </w:r>
                          </w:p>
                        </w:txbxContent>
                      </v:textbox>
                    </v:shape>
                  </w:pict>
                </mc:Fallback>
              </mc:AlternateContent>
            </w:r>
          </w:p>
          <w:p w:rsidR="006513CF" w:rsidRPr="00EF0D18" w:rsidRDefault="006513CF" w:rsidP="00786ECD">
            <w:pPr>
              <w:rPr>
                <w:rFonts w:asciiTheme="minorEastAsia" w:hAnsiTheme="minorEastAsia"/>
                <w:szCs w:val="21"/>
              </w:rPr>
            </w:pPr>
          </w:p>
          <w:p w:rsidR="006513CF" w:rsidRPr="00EF0D18" w:rsidRDefault="006513CF" w:rsidP="00786ECD">
            <w:pPr>
              <w:rPr>
                <w:rFonts w:asciiTheme="minorEastAsia" w:hAnsiTheme="minorEastAsia"/>
                <w:szCs w:val="21"/>
              </w:rPr>
            </w:pPr>
          </w:p>
          <w:p w:rsidR="006513CF" w:rsidRPr="00EF0D18" w:rsidRDefault="006513CF" w:rsidP="00786ECD">
            <w:pPr>
              <w:rPr>
                <w:rFonts w:asciiTheme="minorEastAsia" w:hAnsiTheme="minorEastAsia"/>
                <w:szCs w:val="21"/>
              </w:rPr>
            </w:pPr>
            <w:r w:rsidRPr="00EF0D18">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6145C582" wp14:editId="4CB6E5C4">
                      <wp:simplePos x="0" y="0"/>
                      <wp:positionH relativeFrom="column">
                        <wp:posOffset>2815590</wp:posOffset>
                      </wp:positionH>
                      <wp:positionV relativeFrom="paragraph">
                        <wp:posOffset>24765</wp:posOffset>
                      </wp:positionV>
                      <wp:extent cx="552450" cy="1028700"/>
                      <wp:effectExtent l="0" t="38100" r="38100" b="57150"/>
                      <wp:wrapNone/>
                      <wp:docPr id="5" name="右矢印 5"/>
                      <wp:cNvGraphicFramePr/>
                      <a:graphic xmlns:a="http://schemas.openxmlformats.org/drawingml/2006/main">
                        <a:graphicData uri="http://schemas.microsoft.com/office/word/2010/wordprocessingShape">
                          <wps:wsp>
                            <wps:cNvSpPr/>
                            <wps:spPr>
                              <a:xfrm>
                                <a:off x="0" y="0"/>
                                <a:ext cx="552450" cy="1028700"/>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C2F14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1.7pt;margin-top:1.95pt;width:43.5pt;height:8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" adj="10800" filled="f" strokecolor="black [3213]"/>
                  </w:pict>
                </mc:Fallback>
              </mc:AlternateContent>
            </w:r>
          </w:p>
          <w:p w:rsidR="006513CF" w:rsidRPr="00EF0D18" w:rsidRDefault="006513CF" w:rsidP="00786ECD">
            <w:pPr>
              <w:rPr>
                <w:rFonts w:asciiTheme="minorEastAsia" w:hAnsiTheme="minorEastAsia"/>
                <w:szCs w:val="21"/>
              </w:rPr>
            </w:pPr>
          </w:p>
          <w:p w:rsidR="006513CF" w:rsidRPr="00EF0D18" w:rsidRDefault="006513CF" w:rsidP="00786ECD">
            <w:pPr>
              <w:rPr>
                <w:rFonts w:asciiTheme="minorEastAsia" w:hAnsiTheme="minorEastAsia"/>
                <w:szCs w:val="21"/>
              </w:rPr>
            </w:pPr>
          </w:p>
          <w:p w:rsidR="006513CF" w:rsidRDefault="00EF0D18" w:rsidP="00EF0D18">
            <w:pPr>
              <w:tabs>
                <w:tab w:val="left" w:pos="6285"/>
              </w:tabs>
              <w:spacing w:beforeLines="20" w:before="72"/>
              <w:rPr>
                <w:rFonts w:asciiTheme="minorEastAsia" w:hAnsiTheme="minorEastAsia"/>
                <w:szCs w:val="21"/>
              </w:rPr>
            </w:pPr>
            <w:r w:rsidRPr="00EF0D18">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36D7899B" wp14:editId="05C6C3DF">
                      <wp:simplePos x="0" y="0"/>
                      <wp:positionH relativeFrom="column">
                        <wp:posOffset>3558540</wp:posOffset>
                      </wp:positionH>
                      <wp:positionV relativeFrom="paragraph">
                        <wp:posOffset>282575</wp:posOffset>
                      </wp:positionV>
                      <wp:extent cx="1962150" cy="552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962150" cy="552450"/>
                              </a:xfrm>
                              <a:prstGeom prst="rect">
                                <a:avLst/>
                              </a:prstGeom>
                              <a:solidFill>
                                <a:sysClr val="window" lastClr="FFFFFF"/>
                              </a:solidFill>
                              <a:ln w="6350">
                                <a:solidFill>
                                  <a:prstClr val="black"/>
                                </a:solidFill>
                              </a:ln>
                              <a:effectLst/>
                            </wps:spPr>
                            <wps:txbx>
                              <w:txbxContent>
                                <w:p w:rsidR="00802FA1" w:rsidRPr="00EF0D18" w:rsidRDefault="00802FA1" w:rsidP="006513CF">
                                  <w:pPr>
                                    <w:rPr>
                                      <w:rFonts w:asciiTheme="minorEastAsia" w:hAnsiTheme="minorEastAsia"/>
                                      <w:szCs w:val="21"/>
                                    </w:rPr>
                                  </w:pPr>
                                  <w:r>
                                    <w:rPr>
                                      <w:rFonts w:ascii="ＭＳ ゴシック" w:eastAsia="ＭＳ ゴシック" w:hAnsi="ＭＳ ゴシック" w:hint="eastAsia"/>
                                      <w:sz w:val="24"/>
                                      <w:szCs w:val="24"/>
                                    </w:rPr>
                                    <w:t xml:space="preserve">　　</w:t>
                                  </w:r>
                                  <w:r w:rsidRPr="00EF0D18">
                                    <w:rPr>
                                      <w:rFonts w:asciiTheme="minorEastAsia" w:hAnsiTheme="minorEastAsia" w:hint="eastAsia"/>
                                      <w:szCs w:val="21"/>
                                    </w:rPr>
                                    <w:t>附属明細書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財産目録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D7899B" id="テキスト ボックス 4" o:spid="_x0000_s1028" type="#_x0000_t202" style="position:absolute;left:0;text-align:left;margin-left:280.2pt;margin-top:22.25pt;width:154.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" fillcolor="window" strokeweight=".5pt">
                      <v:textbox>
                        <w:txbxContent>
                          <w:p w:rsidR="00802FA1" w:rsidRPr="00EF0D18" w:rsidRDefault="00802FA1" w:rsidP="006513CF">
                            <w:pPr>
                              <w:rPr>
                                <w:rFonts w:asciiTheme="minorEastAsia" w:hAnsiTheme="minorEastAsia"/>
                                <w:szCs w:val="21"/>
                              </w:rPr>
                            </w:pPr>
                            <w:r>
                              <w:rPr>
                                <w:rFonts w:ascii="ＭＳ ゴシック" w:eastAsia="ＭＳ ゴシック" w:hAnsi="ＭＳ ゴシック" w:hint="eastAsia"/>
                                <w:sz w:val="24"/>
                                <w:szCs w:val="24"/>
                              </w:rPr>
                              <w:t xml:space="preserve">　　</w:t>
                            </w:r>
                            <w:r w:rsidRPr="00EF0D18">
                              <w:rPr>
                                <w:rFonts w:asciiTheme="minorEastAsia" w:hAnsiTheme="minorEastAsia" w:hint="eastAsia"/>
                                <w:szCs w:val="21"/>
                              </w:rPr>
                              <w:t>附属明細書</w:t>
                            </w:r>
                          </w:p>
                          <w:p w:rsidR="00802FA1" w:rsidRPr="00EF0D18" w:rsidRDefault="00802FA1" w:rsidP="006513CF">
                            <w:pPr>
                              <w:rPr>
                                <w:rFonts w:asciiTheme="minorEastAsia" w:hAnsiTheme="minorEastAsia"/>
                                <w:szCs w:val="21"/>
                              </w:rPr>
                            </w:pPr>
                            <w:r w:rsidRPr="00EF0D18">
                              <w:rPr>
                                <w:rFonts w:asciiTheme="minorEastAsia" w:hAnsiTheme="minorEastAsia" w:hint="eastAsia"/>
                                <w:szCs w:val="21"/>
                              </w:rPr>
                              <w:t xml:space="preserve">　　財産目録</w:t>
                            </w:r>
                          </w:p>
                        </w:txbxContent>
                      </v:textbox>
                    </v:shape>
                  </w:pict>
                </mc:Fallback>
              </mc:AlternateContent>
            </w:r>
            <w:r w:rsidR="006513CF" w:rsidRPr="00EF0D18">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4E3967D3" wp14:editId="0B50E3F2">
                      <wp:simplePos x="0" y="0"/>
                      <wp:positionH relativeFrom="column">
                        <wp:posOffset>1090295</wp:posOffset>
                      </wp:positionH>
                      <wp:positionV relativeFrom="paragraph">
                        <wp:posOffset>310515</wp:posOffset>
                      </wp:positionV>
                      <wp:extent cx="409575"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09575" cy="314325"/>
                              </a:xfrm>
                              <a:prstGeom prst="rect">
                                <a:avLst/>
                              </a:prstGeom>
                              <a:noFill/>
                              <a:ln w="6350">
                                <a:noFill/>
                              </a:ln>
                              <a:effectLst/>
                            </wps:spPr>
                            <wps:txbx>
                              <w:txbxContent>
                                <w:p w:rsidR="00802FA1" w:rsidRPr="00B0442E" w:rsidRDefault="00802FA1" w:rsidP="006513CF">
                                  <w:pPr>
                                    <w:spacing w:line="340" w:lineRule="exact"/>
                                    <w:rPr>
                                      <w:rFonts w:ascii="ＭＳ ゴシック" w:eastAsia="ＭＳ ゴシック" w:hAnsi="ＭＳ ゴシック"/>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3967D3" id="テキスト ボックス 19" o:spid="_x0000_s1029" type="#_x0000_t202" style="position:absolute;left:0;text-align:left;margin-left:85.85pt;margin-top:24.45pt;width:3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" filled="f" stroked="f" strokeweight=".5pt">
                      <v:textbox>
                        <w:txbxContent>
                          <w:p w:rsidR="00802FA1" w:rsidRPr="00B0442E" w:rsidRDefault="00802FA1" w:rsidP="006513CF">
                            <w:pPr>
                              <w:spacing w:line="340" w:lineRule="exact"/>
                              <w:rPr>
                                <w:rFonts w:ascii="ＭＳ ゴシック" w:eastAsia="ＭＳ ゴシック" w:hAnsi="ＭＳ ゴシック"/>
                                <w:b/>
                                <w:sz w:val="30"/>
                                <w:szCs w:val="30"/>
                              </w:rPr>
                            </w:pPr>
                          </w:p>
                        </w:txbxContent>
                      </v:textbox>
                    </v:shape>
                  </w:pict>
                </mc:Fallback>
              </mc:AlternateContent>
            </w:r>
            <w:r w:rsidR="006513CF" w:rsidRPr="00EF0D18">
              <w:rPr>
                <w:rFonts w:asciiTheme="minorEastAsia" w:hAnsiTheme="minorEastAsia"/>
                <w:szCs w:val="21"/>
              </w:rPr>
              <w:tab/>
            </w:r>
            <w:r w:rsidR="006513CF" w:rsidRPr="00EF0D18">
              <w:rPr>
                <w:rFonts w:asciiTheme="minorEastAsia" w:hAnsiTheme="minorEastAsia" w:hint="eastAsia"/>
                <w:szCs w:val="21"/>
              </w:rPr>
              <w:t xml:space="preserve"> </w:t>
            </w:r>
          </w:p>
          <w:p w:rsidR="00EF0D18" w:rsidRPr="00EF0D18" w:rsidRDefault="00EF0D18" w:rsidP="00EF0D18">
            <w:pPr>
              <w:tabs>
                <w:tab w:val="left" w:pos="6285"/>
              </w:tabs>
              <w:spacing w:beforeLines="20" w:before="72"/>
              <w:rPr>
                <w:rFonts w:asciiTheme="minorEastAsia" w:hAnsiTheme="minorEastAsia"/>
                <w:b/>
                <w:szCs w:val="21"/>
              </w:rPr>
            </w:pPr>
            <w:r w:rsidRPr="00EF0D18">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2A9E2CEF" wp14:editId="112EA95D">
                      <wp:simplePos x="0" y="0"/>
                      <wp:positionH relativeFrom="column">
                        <wp:posOffset>672465</wp:posOffset>
                      </wp:positionH>
                      <wp:positionV relativeFrom="paragraph">
                        <wp:posOffset>236855</wp:posOffset>
                      </wp:positionV>
                      <wp:extent cx="196215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62150" cy="342900"/>
                              </a:xfrm>
                              <a:prstGeom prst="rect">
                                <a:avLst/>
                              </a:prstGeom>
                              <a:solidFill>
                                <a:sysClr val="window" lastClr="FFFFFF"/>
                              </a:solidFill>
                              <a:ln w="6350">
                                <a:solidFill>
                                  <a:prstClr val="black"/>
                                </a:solidFill>
                              </a:ln>
                              <a:effectLst/>
                            </wps:spPr>
                            <wps:txbx>
                              <w:txbxContent>
                                <w:p w:rsidR="00802FA1" w:rsidRPr="00EF0D18" w:rsidRDefault="00802FA1" w:rsidP="006513CF">
                                  <w:pPr>
                                    <w:rPr>
                                      <w:rFonts w:asciiTheme="minorEastAsia" w:hAnsiTheme="minorEastAsia"/>
                                      <w:szCs w:val="21"/>
                                    </w:rPr>
                                  </w:pPr>
                                  <w:r>
                                    <w:rPr>
                                      <w:rFonts w:ascii="ＭＳ ゴシック" w:eastAsia="ＭＳ ゴシック" w:hAnsi="ＭＳ ゴシック" w:hint="eastAsia"/>
                                      <w:sz w:val="24"/>
                                      <w:szCs w:val="24"/>
                                    </w:rPr>
                                    <w:t xml:space="preserve">　　</w:t>
                                  </w:r>
                                  <w:r w:rsidRPr="00EF0D18">
                                    <w:rPr>
                                      <w:rFonts w:asciiTheme="minorEastAsia" w:hAnsiTheme="minorEastAsia" w:hint="eastAsia"/>
                                      <w:szCs w:val="21"/>
                                    </w:rPr>
                                    <w:t>その他の明細書等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9E2CEF" id="テキスト ボックス 3" o:spid="_x0000_s1030" type="#_x0000_t202" style="position:absolute;left:0;text-align:left;margin-left:52.95pt;margin-top:18.65pt;width:15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" fillcolor="window" strokeweight=".5pt">
                      <v:textbox>
                        <w:txbxContent>
                          <w:p w:rsidR="00802FA1" w:rsidRPr="00EF0D18" w:rsidRDefault="00802FA1" w:rsidP="006513CF">
                            <w:pPr>
                              <w:rPr>
                                <w:rFonts w:asciiTheme="minorEastAsia" w:hAnsiTheme="minorEastAsia"/>
                                <w:szCs w:val="21"/>
                              </w:rPr>
                            </w:pPr>
                            <w:r>
                              <w:rPr>
                                <w:rFonts w:ascii="ＭＳ ゴシック" w:eastAsia="ＭＳ ゴシック" w:hAnsi="ＭＳ ゴシック" w:hint="eastAsia"/>
                                <w:sz w:val="24"/>
                                <w:szCs w:val="24"/>
                              </w:rPr>
                              <w:t xml:space="preserve">　　</w:t>
                            </w:r>
                            <w:r w:rsidRPr="00EF0D18">
                              <w:rPr>
                                <w:rFonts w:asciiTheme="minorEastAsia" w:hAnsiTheme="minorEastAsia" w:hint="eastAsia"/>
                                <w:szCs w:val="21"/>
                              </w:rPr>
                              <w:t>その他の明細書等</w:t>
                            </w:r>
                          </w:p>
                        </w:txbxContent>
                      </v:textbox>
                    </v:shape>
                  </w:pict>
                </mc:Fallback>
              </mc:AlternateContent>
            </w:r>
          </w:p>
          <w:p w:rsidR="00EF0D18" w:rsidRPr="00EF0D18" w:rsidRDefault="00EF0D18" w:rsidP="00EF0D18">
            <w:pPr>
              <w:tabs>
                <w:tab w:val="left" w:pos="6285"/>
              </w:tabs>
              <w:spacing w:line="340" w:lineRule="exact"/>
              <w:rPr>
                <w:rFonts w:asciiTheme="minorEastAsia" w:hAnsiTheme="minorEastAsia"/>
                <w:b/>
                <w:szCs w:val="21"/>
              </w:rPr>
            </w:pPr>
          </w:p>
          <w:p w:rsidR="00EF0D18" w:rsidRPr="00EF0D18" w:rsidRDefault="00EF0D18" w:rsidP="006513CF">
            <w:pPr>
              <w:rPr>
                <w:rFonts w:asciiTheme="minorEastAsia" w:hAnsiTheme="minorEastAsia"/>
                <w:b/>
                <w:szCs w:val="21"/>
              </w:rPr>
            </w:pPr>
          </w:p>
        </w:tc>
      </w:tr>
    </w:tbl>
    <w:p w:rsidR="00EF0D18" w:rsidRPr="00EC66C0" w:rsidRDefault="007D7C3C" w:rsidP="00EC66C0">
      <w:pPr>
        <w:pStyle w:val="a7"/>
        <w:numPr>
          <w:ilvl w:val="1"/>
          <w:numId w:val="1"/>
        </w:numPr>
        <w:ind w:leftChars="0"/>
        <w:rPr>
          <w:rFonts w:asciiTheme="minorEastAsia" w:hAnsiTheme="minorEastAsia"/>
          <w:szCs w:val="21"/>
        </w:rPr>
      </w:pPr>
      <w:r w:rsidRPr="00EF0D18">
        <w:rPr>
          <w:rFonts w:asciiTheme="minorEastAsia" w:hAnsiTheme="minorEastAsia" w:hint="eastAsia"/>
          <w:szCs w:val="21"/>
        </w:rPr>
        <w:t>資金収支計算書</w:t>
      </w:r>
      <w:r w:rsidR="00EC66C0">
        <w:rPr>
          <w:rFonts w:asciiTheme="minorEastAsia" w:hAnsiTheme="minorEastAsia" w:hint="eastAsia"/>
          <w:szCs w:val="21"/>
        </w:rPr>
        <w:t>の項目</w:t>
      </w:r>
    </w:p>
    <w:tbl>
      <w:tblPr>
        <w:tblStyle w:val="a8"/>
        <w:tblW w:w="0" w:type="auto"/>
        <w:tblInd w:w="1271" w:type="dxa"/>
        <w:tblLook w:val="04A0" w:firstRow="1" w:lastRow="0" w:firstColumn="1" w:lastColumn="0" w:noHBand="0" w:noVBand="1"/>
      </w:tblPr>
      <w:tblGrid>
        <w:gridCol w:w="2977"/>
        <w:gridCol w:w="1417"/>
        <w:gridCol w:w="2694"/>
      </w:tblGrid>
      <w:tr w:rsidR="006513CF" w:rsidRPr="00EF0D18" w:rsidTr="00EF0D18">
        <w:trPr>
          <w:trHeight w:val="698"/>
        </w:trPr>
        <w:tc>
          <w:tcPr>
            <w:tcW w:w="2977" w:type="dxa"/>
            <w:tcBorders>
              <w:righ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経常活動による収支</w:t>
            </w:r>
          </w:p>
        </w:tc>
        <w:tc>
          <w:tcPr>
            <w:tcW w:w="1417" w:type="dxa"/>
            <w:tcBorders>
              <w:top w:val="nil"/>
              <w:left w:val="single" w:sz="4" w:space="0" w:color="auto"/>
              <w:bottom w:val="nil"/>
              <w:right w:val="single" w:sz="4" w:space="0" w:color="auto"/>
            </w:tcBorders>
          </w:tcPr>
          <w:p w:rsidR="006513CF" w:rsidRPr="00EF0D18" w:rsidRDefault="006513CF" w:rsidP="00786ECD">
            <w:pPr>
              <w:rPr>
                <w:rFonts w:asciiTheme="minorEastAsia" w:hAnsiTheme="minorEastAsia"/>
                <w:szCs w:val="21"/>
              </w:rPr>
            </w:pPr>
          </w:p>
        </w:tc>
        <w:tc>
          <w:tcPr>
            <w:tcW w:w="2694" w:type="dxa"/>
            <w:tcBorders>
              <w:lef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事業活動による収支</w:t>
            </w:r>
          </w:p>
        </w:tc>
      </w:tr>
      <w:tr w:rsidR="006513CF" w:rsidRPr="00EF0D18" w:rsidTr="00EF0D18">
        <w:trPr>
          <w:trHeight w:val="698"/>
        </w:trPr>
        <w:tc>
          <w:tcPr>
            <w:tcW w:w="2977" w:type="dxa"/>
            <w:tcBorders>
              <w:righ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施設整備等による収支</w:t>
            </w:r>
          </w:p>
        </w:tc>
        <w:tc>
          <w:tcPr>
            <w:tcW w:w="1417" w:type="dxa"/>
            <w:tcBorders>
              <w:top w:val="nil"/>
              <w:left w:val="single" w:sz="4" w:space="0" w:color="auto"/>
              <w:bottom w:val="nil"/>
              <w:right w:val="single" w:sz="4" w:space="0" w:color="auto"/>
            </w:tcBorders>
          </w:tcPr>
          <w:p w:rsidR="006513CF" w:rsidRPr="00EF0D18" w:rsidRDefault="00EF0D18" w:rsidP="00786ECD">
            <w:pPr>
              <w:rPr>
                <w:rFonts w:asciiTheme="minorEastAsia" w:hAnsiTheme="minorEastAsia"/>
                <w:szCs w:val="21"/>
              </w:rPr>
            </w:pPr>
            <w:r w:rsidRPr="00EF0D18">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50AD6C08" wp14:editId="28166213">
                      <wp:simplePos x="0" y="0"/>
                      <wp:positionH relativeFrom="column">
                        <wp:posOffset>163830</wp:posOffset>
                      </wp:positionH>
                      <wp:positionV relativeFrom="paragraph">
                        <wp:posOffset>-307340</wp:posOffset>
                      </wp:positionV>
                      <wp:extent cx="552450" cy="1028700"/>
                      <wp:effectExtent l="0" t="38100" r="38100" b="57150"/>
                      <wp:wrapNone/>
                      <wp:docPr id="28" name="右矢印 28"/>
                      <wp:cNvGraphicFramePr/>
                      <a:graphic xmlns:a="http://schemas.openxmlformats.org/drawingml/2006/main">
                        <a:graphicData uri="http://schemas.microsoft.com/office/word/2010/wordprocessingShape">
                          <wps:wsp>
                            <wps:cNvSpPr/>
                            <wps:spPr>
                              <a:xfrm>
                                <a:off x="0" y="0"/>
                                <a:ext cx="552450" cy="1028700"/>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F1AB9DC" id="右矢印 28" o:spid="_x0000_s1026" type="#_x0000_t13" style="position:absolute;left:0;text-align:left;margin-left:12.9pt;margin-top:-24.2pt;width:43.5pt;height: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" adj="10800" filled="f" strokecolor="windowText"/>
                  </w:pict>
                </mc:Fallback>
              </mc:AlternateContent>
            </w:r>
          </w:p>
        </w:tc>
        <w:tc>
          <w:tcPr>
            <w:tcW w:w="2694" w:type="dxa"/>
            <w:tcBorders>
              <w:lef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施設整備等による収支</w:t>
            </w:r>
          </w:p>
        </w:tc>
      </w:tr>
      <w:tr w:rsidR="006513CF" w:rsidRPr="00EF0D18" w:rsidTr="00EF0D18">
        <w:trPr>
          <w:trHeight w:val="698"/>
        </w:trPr>
        <w:tc>
          <w:tcPr>
            <w:tcW w:w="2977" w:type="dxa"/>
            <w:tcBorders>
              <w:righ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財務活動(等)による収支</w:t>
            </w:r>
          </w:p>
        </w:tc>
        <w:tc>
          <w:tcPr>
            <w:tcW w:w="1417" w:type="dxa"/>
            <w:tcBorders>
              <w:top w:val="nil"/>
              <w:left w:val="single" w:sz="4" w:space="0" w:color="auto"/>
              <w:bottom w:val="nil"/>
              <w:right w:val="single" w:sz="4" w:space="0" w:color="auto"/>
            </w:tcBorders>
          </w:tcPr>
          <w:p w:rsidR="006513CF" w:rsidRPr="00EF0D18" w:rsidRDefault="006513CF" w:rsidP="00786ECD">
            <w:pPr>
              <w:rPr>
                <w:rFonts w:asciiTheme="minorEastAsia" w:hAnsiTheme="minorEastAsia"/>
                <w:szCs w:val="21"/>
              </w:rPr>
            </w:pPr>
          </w:p>
        </w:tc>
        <w:tc>
          <w:tcPr>
            <w:tcW w:w="2694" w:type="dxa"/>
            <w:tcBorders>
              <w:left w:val="single" w:sz="4" w:space="0" w:color="auto"/>
            </w:tcBorders>
          </w:tcPr>
          <w:p w:rsidR="006513CF" w:rsidRPr="00EF0D18" w:rsidRDefault="006513CF" w:rsidP="00786ECD">
            <w:pPr>
              <w:rPr>
                <w:rFonts w:asciiTheme="minorEastAsia" w:hAnsiTheme="minorEastAsia"/>
                <w:szCs w:val="21"/>
              </w:rPr>
            </w:pPr>
            <w:r w:rsidRPr="00EF0D18">
              <w:rPr>
                <w:rFonts w:asciiTheme="minorEastAsia" w:hAnsiTheme="minorEastAsia" w:hint="eastAsia"/>
                <w:szCs w:val="21"/>
              </w:rPr>
              <w:t>その他の活動による収支</w:t>
            </w:r>
          </w:p>
        </w:tc>
      </w:tr>
    </w:tbl>
    <w:p w:rsidR="007210AC" w:rsidRPr="00EF0D18" w:rsidRDefault="007210AC" w:rsidP="007210AC">
      <w:pPr>
        <w:ind w:firstLineChars="200" w:firstLine="420"/>
        <w:rPr>
          <w:rFonts w:asciiTheme="minorEastAsia" w:hAnsiTheme="minorEastAsia"/>
          <w:szCs w:val="21"/>
        </w:rPr>
      </w:pPr>
      <w:r w:rsidRPr="00EF0D18">
        <w:rPr>
          <w:rFonts w:asciiTheme="minorEastAsia" w:hAnsiTheme="minorEastAsia" w:hint="eastAsia"/>
          <w:szCs w:val="21"/>
        </w:rPr>
        <w:t xml:space="preserve">　　　</w:t>
      </w:r>
    </w:p>
    <w:p w:rsidR="007210AC" w:rsidRPr="00EF0D18" w:rsidRDefault="007210AC" w:rsidP="007210AC">
      <w:pPr>
        <w:ind w:firstLineChars="500" w:firstLine="1050"/>
        <w:rPr>
          <w:rFonts w:asciiTheme="minorEastAsia" w:hAnsiTheme="minorEastAsia"/>
          <w:szCs w:val="21"/>
        </w:rPr>
      </w:pPr>
      <w:r w:rsidRPr="00EF0D18">
        <w:rPr>
          <w:rFonts w:asciiTheme="minorEastAsia" w:hAnsiTheme="minorEastAsia" w:hint="eastAsia"/>
          <w:szCs w:val="21"/>
        </w:rPr>
        <w:t>「支払資金」の範囲の変更</w:t>
      </w:r>
    </w:p>
    <w:p w:rsidR="007210AC" w:rsidRPr="00EF0D18" w:rsidRDefault="007210AC" w:rsidP="007210AC">
      <w:pPr>
        <w:ind w:leftChars="600" w:left="1260" w:firstLineChars="100" w:firstLine="210"/>
        <w:rPr>
          <w:rFonts w:asciiTheme="minorEastAsia" w:hAnsiTheme="minorEastAsia"/>
          <w:szCs w:val="21"/>
        </w:rPr>
      </w:pPr>
      <w:r w:rsidRPr="00EF0D18">
        <w:rPr>
          <w:rFonts w:asciiTheme="minorEastAsia" w:hAnsiTheme="minorEastAsia" w:hint="eastAsia"/>
          <w:szCs w:val="21"/>
        </w:rPr>
        <w:t>支払資金は、流動資産及び流動負債とし、その残高は流動資産と流動負債の差額とする。</w:t>
      </w:r>
    </w:p>
    <w:p w:rsidR="007D7C3C" w:rsidRDefault="007210AC" w:rsidP="007210AC">
      <w:pPr>
        <w:ind w:leftChars="600" w:left="1260" w:firstLineChars="100" w:firstLine="210"/>
        <w:rPr>
          <w:rFonts w:asciiTheme="minorEastAsia" w:hAnsiTheme="minorEastAsia"/>
          <w:szCs w:val="21"/>
        </w:rPr>
      </w:pPr>
      <w:r w:rsidRPr="00EF0D18">
        <w:rPr>
          <w:rFonts w:asciiTheme="minorEastAsia" w:hAnsiTheme="minorEastAsia" w:hint="eastAsia"/>
          <w:szCs w:val="21"/>
        </w:rPr>
        <w:t>ただし、1年基準により固定資産又は固定負債から振替えられた流動資産・流動負債、引当金並びに棚卸資産（貯蔵品を除く。）を除くものとする。</w:t>
      </w:r>
    </w:p>
    <w:p w:rsidR="00906F0B" w:rsidRPr="00EF0D18" w:rsidRDefault="00906F0B" w:rsidP="00906F0B">
      <w:pPr>
        <w:ind w:leftChars="600" w:left="1260" w:firstLineChars="100" w:firstLine="210"/>
        <w:rPr>
          <w:rFonts w:asciiTheme="minorEastAsia" w:hAnsiTheme="minorEastAsia"/>
          <w:szCs w:val="21"/>
        </w:rPr>
      </w:pPr>
      <w:r>
        <w:rPr>
          <w:rFonts w:asciiTheme="minorEastAsia" w:hAnsiTheme="minorEastAsia" w:hint="eastAsia"/>
          <w:szCs w:val="21"/>
        </w:rPr>
        <w:t>新基準への科目の組換えにより前期末支払資金残高の調整が必要となる。調整した結果を「前期末支払資金残高の設定表」として財務諸表に注記する。</w:t>
      </w:r>
    </w:p>
    <w:p w:rsidR="007210AC" w:rsidRPr="00EF0D18" w:rsidRDefault="007210AC" w:rsidP="007210AC">
      <w:pPr>
        <w:ind w:leftChars="600" w:left="1260" w:firstLineChars="100" w:firstLine="210"/>
        <w:rPr>
          <w:rFonts w:asciiTheme="minorEastAsia" w:hAnsiTheme="minorEastAsia"/>
          <w:szCs w:val="21"/>
        </w:rPr>
      </w:pPr>
    </w:p>
    <w:p w:rsidR="007D7C3C" w:rsidRPr="00EF0D18" w:rsidRDefault="007D7C3C" w:rsidP="007D7C3C">
      <w:pPr>
        <w:pStyle w:val="a7"/>
        <w:numPr>
          <w:ilvl w:val="1"/>
          <w:numId w:val="1"/>
        </w:numPr>
        <w:ind w:leftChars="0"/>
        <w:rPr>
          <w:rFonts w:asciiTheme="minorEastAsia" w:hAnsiTheme="minorEastAsia"/>
          <w:szCs w:val="21"/>
        </w:rPr>
      </w:pPr>
      <w:r w:rsidRPr="00EF0D18">
        <w:rPr>
          <w:rFonts w:asciiTheme="minorEastAsia" w:hAnsiTheme="minorEastAsia" w:hint="eastAsia"/>
          <w:szCs w:val="21"/>
        </w:rPr>
        <w:t>事業活動計算書</w:t>
      </w:r>
      <w:r w:rsidR="00EC66C0">
        <w:rPr>
          <w:rFonts w:asciiTheme="minorEastAsia" w:hAnsiTheme="minorEastAsia" w:hint="eastAsia"/>
          <w:szCs w:val="21"/>
        </w:rPr>
        <w:t>の項目</w:t>
      </w:r>
    </w:p>
    <w:tbl>
      <w:tblPr>
        <w:tblStyle w:val="a8"/>
        <w:tblW w:w="0" w:type="auto"/>
        <w:tblInd w:w="1271" w:type="dxa"/>
        <w:tblLook w:val="04A0" w:firstRow="1" w:lastRow="0" w:firstColumn="1" w:lastColumn="0" w:noHBand="0" w:noVBand="1"/>
      </w:tblPr>
      <w:tblGrid>
        <w:gridCol w:w="2977"/>
        <w:gridCol w:w="1417"/>
        <w:gridCol w:w="2694"/>
      </w:tblGrid>
      <w:tr w:rsidR="007D7C3C" w:rsidRPr="00EF0D18" w:rsidTr="00EF0D18">
        <w:trPr>
          <w:trHeight w:val="698"/>
        </w:trPr>
        <w:tc>
          <w:tcPr>
            <w:tcW w:w="2977" w:type="dxa"/>
            <w:tcBorders>
              <w:righ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事業活動収支の部</w:t>
            </w:r>
          </w:p>
        </w:tc>
        <w:tc>
          <w:tcPr>
            <w:tcW w:w="1417" w:type="dxa"/>
            <w:tcBorders>
              <w:top w:val="nil"/>
              <w:left w:val="single" w:sz="4" w:space="0" w:color="auto"/>
              <w:bottom w:val="nil"/>
              <w:right w:val="single" w:sz="4" w:space="0" w:color="auto"/>
            </w:tcBorders>
          </w:tcPr>
          <w:p w:rsidR="007D7C3C" w:rsidRPr="00EF0D18" w:rsidRDefault="007D7C3C" w:rsidP="00786ECD">
            <w:pPr>
              <w:rPr>
                <w:rFonts w:asciiTheme="minorEastAsia" w:hAnsiTheme="minorEastAsia"/>
                <w:szCs w:val="21"/>
              </w:rPr>
            </w:pPr>
          </w:p>
        </w:tc>
        <w:tc>
          <w:tcPr>
            <w:tcW w:w="2694" w:type="dxa"/>
            <w:tcBorders>
              <w:lef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サービス活動増減の部</w:t>
            </w:r>
          </w:p>
        </w:tc>
      </w:tr>
      <w:tr w:rsidR="007D7C3C" w:rsidRPr="00EF0D18" w:rsidTr="00EF0D18">
        <w:trPr>
          <w:trHeight w:val="698"/>
        </w:trPr>
        <w:tc>
          <w:tcPr>
            <w:tcW w:w="2977" w:type="dxa"/>
            <w:tcBorders>
              <w:righ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事業活動外収支の部</w:t>
            </w:r>
          </w:p>
        </w:tc>
        <w:tc>
          <w:tcPr>
            <w:tcW w:w="1417" w:type="dxa"/>
            <w:tcBorders>
              <w:top w:val="nil"/>
              <w:left w:val="single" w:sz="4" w:space="0" w:color="auto"/>
              <w:bottom w:val="nil"/>
              <w:right w:val="single" w:sz="4" w:space="0" w:color="auto"/>
            </w:tcBorders>
          </w:tcPr>
          <w:p w:rsidR="007D7C3C" w:rsidRPr="00EF0D18" w:rsidRDefault="00EF0D18" w:rsidP="00786ECD">
            <w:pPr>
              <w:rPr>
                <w:rFonts w:asciiTheme="minorEastAsia" w:hAnsiTheme="minorEastAsia"/>
                <w:szCs w:val="21"/>
              </w:rPr>
            </w:pPr>
            <w:r w:rsidRPr="00EF0D18">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64B9189B" wp14:editId="2BF1DDFB">
                      <wp:simplePos x="0" y="0"/>
                      <wp:positionH relativeFrom="column">
                        <wp:posOffset>198755</wp:posOffset>
                      </wp:positionH>
                      <wp:positionV relativeFrom="paragraph">
                        <wp:posOffset>-180975</wp:posOffset>
                      </wp:positionV>
                      <wp:extent cx="552450" cy="1133475"/>
                      <wp:effectExtent l="0" t="38100" r="38100" b="66675"/>
                      <wp:wrapNone/>
                      <wp:docPr id="31" name="右矢印 31"/>
                      <wp:cNvGraphicFramePr/>
                      <a:graphic xmlns:a="http://schemas.openxmlformats.org/drawingml/2006/main">
                        <a:graphicData uri="http://schemas.microsoft.com/office/word/2010/wordprocessingShape">
                          <wps:wsp>
                            <wps:cNvSpPr/>
                            <wps:spPr>
                              <a:xfrm>
                                <a:off x="0" y="0"/>
                                <a:ext cx="552450" cy="1133475"/>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C809AD5" id="右矢印 31" o:spid="_x0000_s1026" type="#_x0000_t13" style="position:absolute;left:0;text-align:left;margin-left:15.65pt;margin-top:-14.25pt;width:43.5pt;height:8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" adj="10800" filled="f" strokecolor="windowText"/>
                  </w:pict>
                </mc:Fallback>
              </mc:AlternateContent>
            </w:r>
          </w:p>
        </w:tc>
        <w:tc>
          <w:tcPr>
            <w:tcW w:w="2694" w:type="dxa"/>
            <w:tcBorders>
              <w:lef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サービス活動外増減の部</w:t>
            </w:r>
          </w:p>
        </w:tc>
      </w:tr>
      <w:tr w:rsidR="007D7C3C" w:rsidRPr="00EF0D18" w:rsidTr="00EF0D18">
        <w:trPr>
          <w:trHeight w:val="698"/>
        </w:trPr>
        <w:tc>
          <w:tcPr>
            <w:tcW w:w="2977" w:type="dxa"/>
            <w:tcBorders>
              <w:righ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特別収支の部</w:t>
            </w:r>
          </w:p>
        </w:tc>
        <w:tc>
          <w:tcPr>
            <w:tcW w:w="1417" w:type="dxa"/>
            <w:tcBorders>
              <w:top w:val="nil"/>
              <w:left w:val="single" w:sz="4" w:space="0" w:color="auto"/>
              <w:bottom w:val="nil"/>
              <w:right w:val="single" w:sz="4" w:space="0" w:color="auto"/>
            </w:tcBorders>
          </w:tcPr>
          <w:p w:rsidR="007D7C3C" w:rsidRPr="00EF0D18" w:rsidRDefault="007D7C3C" w:rsidP="00786ECD">
            <w:pPr>
              <w:rPr>
                <w:rFonts w:asciiTheme="minorEastAsia" w:hAnsiTheme="minorEastAsia"/>
                <w:szCs w:val="21"/>
              </w:rPr>
            </w:pPr>
          </w:p>
        </w:tc>
        <w:tc>
          <w:tcPr>
            <w:tcW w:w="2694" w:type="dxa"/>
            <w:tcBorders>
              <w:lef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特別増減の部</w:t>
            </w:r>
          </w:p>
        </w:tc>
      </w:tr>
      <w:tr w:rsidR="007D7C3C" w:rsidRPr="00EF0D18" w:rsidTr="00EF0D18">
        <w:trPr>
          <w:trHeight w:val="698"/>
        </w:trPr>
        <w:tc>
          <w:tcPr>
            <w:tcW w:w="2977" w:type="dxa"/>
            <w:tcBorders>
              <w:righ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繰越活動収支差額の部</w:t>
            </w:r>
          </w:p>
        </w:tc>
        <w:tc>
          <w:tcPr>
            <w:tcW w:w="1417" w:type="dxa"/>
            <w:tcBorders>
              <w:top w:val="nil"/>
              <w:left w:val="single" w:sz="4" w:space="0" w:color="auto"/>
              <w:bottom w:val="nil"/>
              <w:right w:val="single" w:sz="4" w:space="0" w:color="auto"/>
            </w:tcBorders>
          </w:tcPr>
          <w:p w:rsidR="007D7C3C" w:rsidRPr="00EF0D18" w:rsidRDefault="007D7C3C" w:rsidP="00786ECD">
            <w:pPr>
              <w:rPr>
                <w:rFonts w:asciiTheme="minorEastAsia" w:hAnsiTheme="minorEastAsia"/>
                <w:szCs w:val="21"/>
              </w:rPr>
            </w:pPr>
          </w:p>
        </w:tc>
        <w:tc>
          <w:tcPr>
            <w:tcW w:w="2694" w:type="dxa"/>
            <w:tcBorders>
              <w:left w:val="single" w:sz="4" w:space="0" w:color="auto"/>
            </w:tcBorders>
          </w:tcPr>
          <w:p w:rsidR="007D7C3C" w:rsidRPr="00EF0D18" w:rsidRDefault="007D7C3C" w:rsidP="00786ECD">
            <w:pPr>
              <w:rPr>
                <w:rFonts w:asciiTheme="minorEastAsia" w:hAnsiTheme="minorEastAsia"/>
                <w:szCs w:val="21"/>
              </w:rPr>
            </w:pPr>
            <w:r w:rsidRPr="00EF0D18">
              <w:rPr>
                <w:rFonts w:asciiTheme="minorEastAsia" w:hAnsiTheme="minorEastAsia" w:hint="eastAsia"/>
                <w:szCs w:val="21"/>
              </w:rPr>
              <w:t>繰越活動増減差額の部</w:t>
            </w:r>
          </w:p>
        </w:tc>
      </w:tr>
    </w:tbl>
    <w:p w:rsidR="007D7C3C" w:rsidRDefault="007D7C3C" w:rsidP="006513CF"/>
    <w:p w:rsidR="007210AC" w:rsidRDefault="007210AC" w:rsidP="006513CF"/>
    <w:p w:rsidR="007D7C3C" w:rsidRPr="00C17EF7" w:rsidRDefault="007D7C3C" w:rsidP="00C17EF7">
      <w:pPr>
        <w:pStyle w:val="a7"/>
        <w:numPr>
          <w:ilvl w:val="1"/>
          <w:numId w:val="1"/>
        </w:numPr>
        <w:spacing w:beforeLines="50" w:before="180"/>
        <w:ind w:leftChars="0"/>
        <w:rPr>
          <w:rFonts w:ascii="ＭＳ Ｐ明朝" w:eastAsia="ＭＳ Ｐ明朝" w:hAnsi="ＭＳ Ｐ明朝"/>
          <w:szCs w:val="21"/>
        </w:rPr>
      </w:pPr>
      <w:r w:rsidRPr="00C17EF7">
        <w:rPr>
          <w:rFonts w:ascii="ＭＳ Ｐ明朝" w:eastAsia="ＭＳ Ｐ明朝" w:hAnsi="ＭＳ Ｐ明朝" w:hint="eastAsia"/>
          <w:szCs w:val="21"/>
        </w:rPr>
        <w:lastRenderedPageBreak/>
        <w:t>財務諸表等</w:t>
      </w:r>
    </w:p>
    <w:tbl>
      <w:tblPr>
        <w:tblStyle w:val="a8"/>
        <w:tblW w:w="8745" w:type="dxa"/>
        <w:tblInd w:w="889" w:type="dxa"/>
        <w:tblLook w:val="04A0" w:firstRow="1" w:lastRow="0" w:firstColumn="1" w:lastColumn="0" w:noHBand="0" w:noVBand="1"/>
      </w:tblPr>
      <w:tblGrid>
        <w:gridCol w:w="2083"/>
        <w:gridCol w:w="1843"/>
        <w:gridCol w:w="1843"/>
        <w:gridCol w:w="1842"/>
        <w:gridCol w:w="1134"/>
      </w:tblGrid>
      <w:tr w:rsidR="00FE1E87" w:rsidRPr="00906F0B" w:rsidTr="00FE1E87">
        <w:tc>
          <w:tcPr>
            <w:tcW w:w="2083" w:type="dxa"/>
            <w:vAlign w:val="center"/>
          </w:tcPr>
          <w:p w:rsidR="007D7C3C" w:rsidRPr="00906F0B" w:rsidRDefault="007D7C3C" w:rsidP="00786ECD">
            <w:pPr>
              <w:spacing w:line="200" w:lineRule="exact"/>
              <w:jc w:val="center"/>
              <w:rPr>
                <w:rFonts w:asciiTheme="minorEastAsia" w:hAnsiTheme="minorEastAsia"/>
                <w:sz w:val="20"/>
                <w:szCs w:val="20"/>
              </w:rPr>
            </w:pPr>
          </w:p>
        </w:tc>
        <w:tc>
          <w:tcPr>
            <w:tcW w:w="1843" w:type="dxa"/>
            <w:vAlign w:val="center"/>
          </w:tcPr>
          <w:p w:rsidR="007D7C3C" w:rsidRPr="00906F0B" w:rsidRDefault="007D7C3C" w:rsidP="00786ECD">
            <w:pPr>
              <w:spacing w:line="200" w:lineRule="exact"/>
              <w:jc w:val="center"/>
              <w:rPr>
                <w:rFonts w:asciiTheme="minorEastAsia" w:hAnsiTheme="minorEastAsia"/>
                <w:sz w:val="20"/>
                <w:szCs w:val="20"/>
              </w:rPr>
            </w:pPr>
            <w:r w:rsidRPr="00906F0B">
              <w:rPr>
                <w:rFonts w:asciiTheme="minorEastAsia" w:hAnsiTheme="minorEastAsia" w:hint="eastAsia"/>
                <w:sz w:val="20"/>
                <w:szCs w:val="20"/>
              </w:rPr>
              <w:t>資金収支計算書</w:t>
            </w:r>
          </w:p>
        </w:tc>
        <w:tc>
          <w:tcPr>
            <w:tcW w:w="1843" w:type="dxa"/>
            <w:vAlign w:val="center"/>
          </w:tcPr>
          <w:p w:rsidR="007D7C3C" w:rsidRPr="00906F0B" w:rsidRDefault="007D7C3C" w:rsidP="00786ECD">
            <w:pPr>
              <w:spacing w:line="200" w:lineRule="exact"/>
              <w:jc w:val="center"/>
              <w:rPr>
                <w:rFonts w:asciiTheme="minorEastAsia" w:hAnsiTheme="minorEastAsia"/>
                <w:sz w:val="20"/>
                <w:szCs w:val="20"/>
              </w:rPr>
            </w:pPr>
            <w:r w:rsidRPr="00906F0B">
              <w:rPr>
                <w:rFonts w:asciiTheme="minorEastAsia" w:hAnsiTheme="minorEastAsia" w:hint="eastAsia"/>
                <w:sz w:val="20"/>
                <w:szCs w:val="20"/>
              </w:rPr>
              <w:t>事業活動計算書</w:t>
            </w:r>
          </w:p>
        </w:tc>
        <w:tc>
          <w:tcPr>
            <w:tcW w:w="1842" w:type="dxa"/>
            <w:vAlign w:val="center"/>
          </w:tcPr>
          <w:p w:rsidR="007D7C3C" w:rsidRPr="00906F0B" w:rsidRDefault="007D7C3C" w:rsidP="00786ECD">
            <w:pPr>
              <w:spacing w:line="200" w:lineRule="exact"/>
              <w:jc w:val="center"/>
              <w:rPr>
                <w:rFonts w:asciiTheme="minorEastAsia" w:hAnsiTheme="minorEastAsia"/>
                <w:sz w:val="20"/>
                <w:szCs w:val="20"/>
              </w:rPr>
            </w:pPr>
            <w:r w:rsidRPr="00906F0B">
              <w:rPr>
                <w:rFonts w:asciiTheme="minorEastAsia" w:hAnsiTheme="minorEastAsia" w:hint="eastAsia"/>
                <w:sz w:val="20"/>
                <w:szCs w:val="20"/>
              </w:rPr>
              <w:t>貸借対照表</w:t>
            </w:r>
          </w:p>
        </w:tc>
        <w:tc>
          <w:tcPr>
            <w:tcW w:w="1134" w:type="dxa"/>
            <w:vAlign w:val="center"/>
          </w:tcPr>
          <w:p w:rsidR="00FE1E87" w:rsidRPr="00906F0B" w:rsidRDefault="00FE1E87" w:rsidP="00786ECD">
            <w:pPr>
              <w:spacing w:line="180" w:lineRule="exact"/>
              <w:jc w:val="center"/>
              <w:rPr>
                <w:rFonts w:asciiTheme="minorEastAsia" w:hAnsiTheme="minorEastAsia"/>
                <w:sz w:val="20"/>
                <w:szCs w:val="20"/>
              </w:rPr>
            </w:pPr>
          </w:p>
          <w:p w:rsidR="007D7C3C" w:rsidRPr="00906F0B" w:rsidRDefault="007D7C3C" w:rsidP="00786ECD">
            <w:pPr>
              <w:spacing w:line="180" w:lineRule="exact"/>
              <w:jc w:val="center"/>
              <w:rPr>
                <w:rFonts w:asciiTheme="minorEastAsia" w:hAnsiTheme="minorEastAsia"/>
                <w:sz w:val="20"/>
                <w:szCs w:val="20"/>
              </w:rPr>
            </w:pPr>
            <w:r w:rsidRPr="00906F0B">
              <w:rPr>
                <w:rFonts w:asciiTheme="minorEastAsia" w:hAnsiTheme="minorEastAsia" w:hint="eastAsia"/>
                <w:sz w:val="20"/>
                <w:szCs w:val="20"/>
              </w:rPr>
              <w:t>財務諸表</w:t>
            </w:r>
          </w:p>
          <w:p w:rsidR="00FE1E87" w:rsidRPr="00906F0B" w:rsidRDefault="007D7C3C" w:rsidP="00FE1E87">
            <w:pPr>
              <w:spacing w:line="180" w:lineRule="exact"/>
              <w:jc w:val="center"/>
              <w:rPr>
                <w:rFonts w:asciiTheme="minorEastAsia" w:hAnsiTheme="minorEastAsia"/>
                <w:sz w:val="20"/>
                <w:szCs w:val="20"/>
              </w:rPr>
            </w:pPr>
            <w:r w:rsidRPr="00906F0B">
              <w:rPr>
                <w:rFonts w:asciiTheme="minorEastAsia" w:hAnsiTheme="minorEastAsia" w:hint="eastAsia"/>
                <w:sz w:val="20"/>
                <w:szCs w:val="20"/>
              </w:rPr>
              <w:t>の注記</w:t>
            </w:r>
          </w:p>
          <w:p w:rsidR="00FE1E87" w:rsidRPr="00906F0B" w:rsidRDefault="00FE1E87" w:rsidP="00FE1E87">
            <w:pPr>
              <w:spacing w:line="180" w:lineRule="exact"/>
              <w:jc w:val="center"/>
              <w:rPr>
                <w:rFonts w:asciiTheme="minorEastAsia" w:hAnsiTheme="minorEastAsia"/>
                <w:sz w:val="20"/>
                <w:szCs w:val="20"/>
              </w:rPr>
            </w:pPr>
          </w:p>
        </w:tc>
      </w:tr>
      <w:tr w:rsidR="00FE1E87" w:rsidRPr="00906F0B" w:rsidTr="00FE1E87">
        <w:tc>
          <w:tcPr>
            <w:tcW w:w="208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法人全体</w:t>
            </w: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資金収支計算書</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(第1号の1様式)</w:t>
            </w: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事業活動計算書</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(第2号の1様式)</w:t>
            </w:r>
          </w:p>
        </w:tc>
        <w:tc>
          <w:tcPr>
            <w:tcW w:w="1842"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貸借対照表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(第3号の1様式)</w:t>
            </w:r>
          </w:p>
        </w:tc>
        <w:tc>
          <w:tcPr>
            <w:tcW w:w="1134" w:type="dxa"/>
            <w:tcBorders>
              <w:bottom w:val="single" w:sz="4" w:space="0" w:color="auto"/>
            </w:tcBorders>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全項目</w:t>
            </w:r>
          </w:p>
          <w:p w:rsidR="007D7C3C" w:rsidRPr="00906F0B" w:rsidRDefault="007D7C3C" w:rsidP="00786ECD">
            <w:pPr>
              <w:spacing w:line="220" w:lineRule="exact"/>
              <w:rPr>
                <w:rFonts w:asciiTheme="minorEastAsia" w:hAnsiTheme="minorEastAsia"/>
                <w:sz w:val="20"/>
                <w:szCs w:val="20"/>
              </w:rPr>
            </w:pPr>
          </w:p>
          <w:p w:rsidR="00FE1E87" w:rsidRPr="00906F0B" w:rsidRDefault="00FE1E87" w:rsidP="00786ECD">
            <w:pPr>
              <w:spacing w:line="220" w:lineRule="exact"/>
              <w:rPr>
                <w:rFonts w:asciiTheme="minorEastAsia" w:hAnsiTheme="minorEastAsia"/>
                <w:sz w:val="20"/>
                <w:szCs w:val="20"/>
              </w:rPr>
            </w:pPr>
          </w:p>
          <w:p w:rsidR="00FE1E87" w:rsidRPr="00906F0B" w:rsidRDefault="00FE1E87" w:rsidP="00786ECD">
            <w:pPr>
              <w:spacing w:line="220" w:lineRule="exact"/>
              <w:rPr>
                <w:rFonts w:asciiTheme="minorEastAsia" w:hAnsiTheme="minorEastAsia"/>
                <w:sz w:val="20"/>
                <w:szCs w:val="20"/>
              </w:rPr>
            </w:pPr>
          </w:p>
        </w:tc>
      </w:tr>
      <w:tr w:rsidR="00FE1E87" w:rsidRPr="00906F0B" w:rsidTr="00FE1E87">
        <w:tc>
          <w:tcPr>
            <w:tcW w:w="208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法人全体</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(事業区分別)</w:t>
            </w:r>
            <w:r w:rsidR="00B652B1" w:rsidRPr="00906F0B">
              <w:rPr>
                <w:rFonts w:asciiTheme="minorEastAsia" w:hAnsiTheme="minorEastAsia" w:hint="eastAsia"/>
                <w:sz w:val="20"/>
                <w:szCs w:val="20"/>
              </w:rPr>
              <w:t>※１</w:t>
            </w:r>
          </w:p>
          <w:p w:rsidR="007D7C3C" w:rsidRPr="00906F0B" w:rsidRDefault="007D7C3C" w:rsidP="00786ECD">
            <w:pPr>
              <w:spacing w:line="220" w:lineRule="exact"/>
              <w:rPr>
                <w:rFonts w:asciiTheme="minorEastAsia" w:hAnsiTheme="minorEastAsia"/>
                <w:sz w:val="20"/>
                <w:szCs w:val="20"/>
              </w:rPr>
            </w:pP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資金収支内訳表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(第1号の2様式)</w:t>
            </w: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事業活動内訳表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(第2号の2様式)</w:t>
            </w:r>
          </w:p>
        </w:tc>
        <w:tc>
          <w:tcPr>
            <w:tcW w:w="1842"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貸借対照表内訳表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(第3号の2様式)</w:t>
            </w:r>
          </w:p>
        </w:tc>
        <w:tc>
          <w:tcPr>
            <w:tcW w:w="1134" w:type="dxa"/>
            <w:tcBorders>
              <w:tr2bl w:val="single" w:sz="4" w:space="0" w:color="auto"/>
            </w:tcBorders>
          </w:tcPr>
          <w:p w:rsidR="007D7C3C" w:rsidRPr="00906F0B" w:rsidRDefault="007D7C3C" w:rsidP="00786ECD">
            <w:pPr>
              <w:spacing w:line="220" w:lineRule="exact"/>
              <w:rPr>
                <w:rFonts w:asciiTheme="minorEastAsia" w:hAnsiTheme="minorEastAsia"/>
                <w:sz w:val="20"/>
                <w:szCs w:val="20"/>
              </w:rPr>
            </w:pPr>
          </w:p>
        </w:tc>
      </w:tr>
      <w:tr w:rsidR="00FE1E87" w:rsidRPr="00906F0B" w:rsidTr="00FE1E87">
        <w:tc>
          <w:tcPr>
            <w:tcW w:w="208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事業区分</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(拠点区分別)</w:t>
            </w:r>
            <w:r w:rsidR="00B652B1" w:rsidRPr="00906F0B">
              <w:rPr>
                <w:rFonts w:asciiTheme="minorEastAsia" w:hAnsiTheme="minorEastAsia" w:hint="eastAsia"/>
                <w:sz w:val="20"/>
                <w:szCs w:val="20"/>
              </w:rPr>
              <w:t>※２</w:t>
            </w:r>
          </w:p>
          <w:p w:rsidR="007D7C3C" w:rsidRPr="00906F0B" w:rsidRDefault="007D7C3C" w:rsidP="00786ECD">
            <w:pPr>
              <w:spacing w:line="220" w:lineRule="exact"/>
              <w:rPr>
                <w:rFonts w:asciiTheme="minorEastAsia" w:hAnsiTheme="minorEastAsia"/>
                <w:sz w:val="20"/>
                <w:szCs w:val="20"/>
              </w:rPr>
            </w:pP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事業区分資金収支内訳表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(第1号の3様式)</w:t>
            </w:r>
          </w:p>
          <w:p w:rsidR="00FE1E87" w:rsidRPr="00906F0B" w:rsidRDefault="00FE1E87" w:rsidP="00786ECD">
            <w:pPr>
              <w:spacing w:line="220" w:lineRule="exact"/>
              <w:rPr>
                <w:rFonts w:asciiTheme="minorEastAsia" w:hAnsiTheme="minorEastAsia"/>
                <w:sz w:val="20"/>
                <w:szCs w:val="20"/>
              </w:rPr>
            </w:pPr>
          </w:p>
        </w:tc>
        <w:tc>
          <w:tcPr>
            <w:tcW w:w="184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事業区分事業活動内訳表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(第2号の3様式)</w:t>
            </w:r>
          </w:p>
        </w:tc>
        <w:tc>
          <w:tcPr>
            <w:tcW w:w="1842" w:type="dxa"/>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事業区分貸借対照表内訳表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(第3号の3様式)</w:t>
            </w:r>
          </w:p>
        </w:tc>
        <w:tc>
          <w:tcPr>
            <w:tcW w:w="1134" w:type="dxa"/>
            <w:tcBorders>
              <w:tr2bl w:val="single" w:sz="4" w:space="0" w:color="auto"/>
            </w:tcBorders>
          </w:tcPr>
          <w:p w:rsidR="007D7C3C" w:rsidRPr="00906F0B" w:rsidRDefault="007D7C3C" w:rsidP="00786ECD">
            <w:pPr>
              <w:spacing w:line="220" w:lineRule="exact"/>
              <w:rPr>
                <w:rFonts w:asciiTheme="minorEastAsia" w:hAnsiTheme="minorEastAsia"/>
                <w:sz w:val="20"/>
                <w:szCs w:val="20"/>
              </w:rPr>
            </w:pPr>
          </w:p>
        </w:tc>
      </w:tr>
      <w:tr w:rsidR="00FE1E87" w:rsidRPr="00906F0B" w:rsidTr="00FE1E87">
        <w:tc>
          <w:tcPr>
            <w:tcW w:w="208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(一つの拠点を表示)</w:t>
            </w:r>
          </w:p>
        </w:tc>
        <w:tc>
          <w:tcPr>
            <w:tcW w:w="1843" w:type="dxa"/>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拠点区分資金収支計算書</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(第1号の4様式)</w:t>
            </w:r>
          </w:p>
          <w:p w:rsidR="00C17EF7" w:rsidRPr="00906F0B" w:rsidRDefault="00C17EF7" w:rsidP="00786ECD">
            <w:pPr>
              <w:spacing w:line="220" w:lineRule="exact"/>
              <w:rPr>
                <w:rFonts w:asciiTheme="minorEastAsia" w:hAnsiTheme="minorEastAsia"/>
                <w:sz w:val="20"/>
                <w:szCs w:val="20"/>
              </w:rPr>
            </w:pPr>
          </w:p>
        </w:tc>
        <w:tc>
          <w:tcPr>
            <w:tcW w:w="1843" w:type="dxa"/>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拠点区分事業活動計算書</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(第2号の4様式)</w:t>
            </w:r>
          </w:p>
        </w:tc>
        <w:tc>
          <w:tcPr>
            <w:tcW w:w="1842" w:type="dxa"/>
            <w:tcBorders>
              <w:bottom w:val="single" w:sz="4" w:space="0" w:color="auto"/>
            </w:tcBorders>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拠点区分貸借対照表</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(第3号の4様式)</w:t>
            </w:r>
          </w:p>
        </w:tc>
        <w:tc>
          <w:tcPr>
            <w:tcW w:w="1134" w:type="dxa"/>
            <w:tcBorders>
              <w:bottom w:val="single" w:sz="4" w:space="0" w:color="auto"/>
            </w:tcBorders>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一部の項目は記載不要</w:t>
            </w:r>
          </w:p>
          <w:p w:rsidR="007D7C3C" w:rsidRPr="00906F0B" w:rsidRDefault="007D7C3C" w:rsidP="00786ECD">
            <w:pPr>
              <w:spacing w:line="220" w:lineRule="exact"/>
              <w:rPr>
                <w:rFonts w:asciiTheme="minorEastAsia" w:hAnsiTheme="minorEastAsia"/>
                <w:sz w:val="20"/>
                <w:szCs w:val="20"/>
              </w:rPr>
            </w:pPr>
          </w:p>
        </w:tc>
      </w:tr>
      <w:tr w:rsidR="00FE1E87" w:rsidRPr="00906F0B" w:rsidTr="00FE1E87">
        <w:tc>
          <w:tcPr>
            <w:tcW w:w="2083" w:type="dxa"/>
          </w:tcPr>
          <w:p w:rsidR="00FE1E87" w:rsidRPr="00906F0B" w:rsidRDefault="00FE1E8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【附属明細書】</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サービス区分別</w:t>
            </w: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(拠点区分の会計をサービス別に区分表示)</w:t>
            </w:r>
            <w:r w:rsidR="001D20C7" w:rsidRPr="00906F0B">
              <w:rPr>
                <w:rFonts w:asciiTheme="minorEastAsia" w:hAnsiTheme="minorEastAsia" w:hint="eastAsia"/>
                <w:sz w:val="20"/>
                <w:szCs w:val="20"/>
              </w:rPr>
              <w:t>※３</w:t>
            </w:r>
          </w:p>
          <w:p w:rsidR="007D7C3C" w:rsidRPr="00906F0B" w:rsidRDefault="007D7C3C" w:rsidP="00786ECD">
            <w:pPr>
              <w:spacing w:line="220" w:lineRule="exact"/>
              <w:rPr>
                <w:rFonts w:asciiTheme="minorEastAsia" w:hAnsiTheme="minorEastAsia"/>
                <w:sz w:val="20"/>
                <w:szCs w:val="20"/>
              </w:rPr>
            </w:pPr>
          </w:p>
        </w:tc>
        <w:tc>
          <w:tcPr>
            <w:tcW w:w="1843" w:type="dxa"/>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拠点区分資金収支明細書(別紙3)</w:t>
            </w:r>
          </w:p>
        </w:tc>
        <w:tc>
          <w:tcPr>
            <w:tcW w:w="1843" w:type="dxa"/>
          </w:tcPr>
          <w:p w:rsidR="00C17EF7" w:rsidRPr="00906F0B" w:rsidRDefault="00C17EF7" w:rsidP="00786ECD">
            <w:pPr>
              <w:spacing w:line="220" w:lineRule="exact"/>
              <w:rPr>
                <w:rFonts w:asciiTheme="minorEastAsia" w:hAnsiTheme="minorEastAsia"/>
                <w:sz w:val="20"/>
                <w:szCs w:val="20"/>
              </w:rPr>
            </w:pPr>
          </w:p>
          <w:p w:rsidR="007D7C3C" w:rsidRPr="00906F0B" w:rsidRDefault="007D7C3C" w:rsidP="00786ECD">
            <w:pPr>
              <w:spacing w:line="220" w:lineRule="exact"/>
              <w:rPr>
                <w:rFonts w:asciiTheme="minorEastAsia" w:hAnsiTheme="minorEastAsia"/>
                <w:sz w:val="20"/>
                <w:szCs w:val="20"/>
              </w:rPr>
            </w:pPr>
            <w:r w:rsidRPr="00906F0B">
              <w:rPr>
                <w:rFonts w:asciiTheme="minorEastAsia" w:hAnsiTheme="minorEastAsia" w:hint="eastAsia"/>
                <w:sz w:val="20"/>
                <w:szCs w:val="20"/>
              </w:rPr>
              <w:t>拠点区分事業活動明細書(別紙4)</w:t>
            </w:r>
          </w:p>
        </w:tc>
        <w:tc>
          <w:tcPr>
            <w:tcW w:w="1842" w:type="dxa"/>
            <w:tcBorders>
              <w:tr2bl w:val="single" w:sz="4" w:space="0" w:color="auto"/>
            </w:tcBorders>
          </w:tcPr>
          <w:p w:rsidR="007D7C3C" w:rsidRPr="00906F0B" w:rsidRDefault="007D7C3C" w:rsidP="00786ECD">
            <w:pPr>
              <w:spacing w:line="220" w:lineRule="exact"/>
              <w:rPr>
                <w:rFonts w:asciiTheme="minorEastAsia" w:hAnsiTheme="minorEastAsia"/>
                <w:sz w:val="20"/>
                <w:szCs w:val="20"/>
              </w:rPr>
            </w:pPr>
          </w:p>
        </w:tc>
        <w:tc>
          <w:tcPr>
            <w:tcW w:w="1134" w:type="dxa"/>
            <w:tcBorders>
              <w:tr2bl w:val="single" w:sz="4" w:space="0" w:color="auto"/>
            </w:tcBorders>
          </w:tcPr>
          <w:p w:rsidR="007D7C3C" w:rsidRPr="00906F0B" w:rsidRDefault="007D7C3C" w:rsidP="00786ECD">
            <w:pPr>
              <w:spacing w:line="220" w:lineRule="exact"/>
              <w:rPr>
                <w:rFonts w:asciiTheme="minorEastAsia" w:hAnsiTheme="minorEastAsia"/>
                <w:sz w:val="20"/>
                <w:szCs w:val="20"/>
              </w:rPr>
            </w:pPr>
          </w:p>
        </w:tc>
      </w:tr>
    </w:tbl>
    <w:p w:rsidR="007D7C3C" w:rsidRPr="00906F0B" w:rsidRDefault="00C17EF7" w:rsidP="00C17EF7">
      <w:pPr>
        <w:spacing w:line="220" w:lineRule="exact"/>
        <w:ind w:firstLineChars="600" w:firstLine="1200"/>
        <w:rPr>
          <w:rFonts w:asciiTheme="minorEastAsia" w:hAnsiTheme="minorEastAsia"/>
          <w:sz w:val="20"/>
          <w:szCs w:val="20"/>
        </w:rPr>
      </w:pPr>
      <w:r w:rsidRPr="00906F0B">
        <w:rPr>
          <w:rFonts w:asciiTheme="minorEastAsia" w:hAnsiTheme="minorEastAsia" w:hint="eastAsia"/>
          <w:sz w:val="20"/>
          <w:szCs w:val="20"/>
        </w:rPr>
        <w:t>※</w:t>
      </w:r>
      <w:r w:rsidR="00B652B1" w:rsidRPr="00906F0B">
        <w:rPr>
          <w:rFonts w:asciiTheme="minorEastAsia" w:hAnsiTheme="minorEastAsia" w:hint="eastAsia"/>
          <w:sz w:val="20"/>
          <w:szCs w:val="20"/>
        </w:rPr>
        <w:t>１　事業区分が社会福祉事業のみの場合省略可、拠点区分が１つの場合省略可</w:t>
      </w:r>
    </w:p>
    <w:p w:rsidR="00B652B1" w:rsidRPr="00906F0B" w:rsidRDefault="00B652B1" w:rsidP="00C17EF7">
      <w:pPr>
        <w:spacing w:line="220" w:lineRule="exact"/>
        <w:ind w:firstLineChars="600" w:firstLine="1200"/>
        <w:rPr>
          <w:rFonts w:asciiTheme="minorEastAsia" w:hAnsiTheme="minorEastAsia"/>
          <w:sz w:val="20"/>
          <w:szCs w:val="20"/>
        </w:rPr>
      </w:pPr>
      <w:r w:rsidRPr="00906F0B">
        <w:rPr>
          <w:rFonts w:asciiTheme="minorEastAsia" w:hAnsiTheme="minorEastAsia" w:hint="eastAsia"/>
          <w:sz w:val="20"/>
          <w:szCs w:val="20"/>
        </w:rPr>
        <w:t>※２　拠点区分が１つの場合省略可、拠点区分が１つの事業区分の場合省略可</w:t>
      </w:r>
    </w:p>
    <w:p w:rsidR="00B652B1" w:rsidRPr="00906F0B" w:rsidRDefault="004449C4" w:rsidP="00C17EF7">
      <w:pPr>
        <w:spacing w:line="220" w:lineRule="exact"/>
        <w:ind w:firstLineChars="600" w:firstLine="1200"/>
        <w:rPr>
          <w:rFonts w:asciiTheme="minorEastAsia" w:hAnsiTheme="minorEastAsia"/>
          <w:sz w:val="20"/>
          <w:szCs w:val="20"/>
        </w:rPr>
      </w:pPr>
      <w:r>
        <w:rPr>
          <w:rFonts w:asciiTheme="minorEastAsia" w:hAnsiTheme="minorEastAsia" w:hint="eastAsia"/>
          <w:sz w:val="20"/>
          <w:szCs w:val="20"/>
        </w:rPr>
        <w:t>※３　附</w:t>
      </w:r>
      <w:r w:rsidR="00B652B1" w:rsidRPr="00906F0B">
        <w:rPr>
          <w:rFonts w:asciiTheme="minorEastAsia" w:hAnsiTheme="minorEastAsia" w:hint="eastAsia"/>
          <w:sz w:val="20"/>
          <w:szCs w:val="20"/>
        </w:rPr>
        <w:t>属明細書として作成、その拠点で実施する事業の必要に応じて省略可</w:t>
      </w:r>
    </w:p>
    <w:p w:rsidR="00FE1E87" w:rsidRPr="00906F0B" w:rsidRDefault="00FE1E87" w:rsidP="00B652B1">
      <w:pPr>
        <w:spacing w:line="220" w:lineRule="exact"/>
        <w:rPr>
          <w:rFonts w:asciiTheme="minorEastAsia" w:hAnsiTheme="minorEastAsia"/>
          <w:szCs w:val="21"/>
        </w:rPr>
      </w:pPr>
    </w:p>
    <w:p w:rsidR="00C17EF7" w:rsidRPr="00906F0B" w:rsidRDefault="00FF0A63" w:rsidP="00B652B1">
      <w:pPr>
        <w:spacing w:line="220" w:lineRule="exact"/>
        <w:rPr>
          <w:rFonts w:asciiTheme="minorEastAsia" w:hAnsiTheme="minorEastAsia"/>
          <w:szCs w:val="21"/>
        </w:rPr>
      </w:pPr>
      <w:r>
        <w:rPr>
          <w:rFonts w:asciiTheme="minorEastAsia" w:hAnsiTheme="minorEastAsia" w:hint="eastAsia"/>
          <w:szCs w:val="21"/>
        </w:rPr>
        <w:t xml:space="preserve">　　　記載例（資金収支</w:t>
      </w:r>
      <w:r w:rsidR="00C17EF7" w:rsidRPr="00906F0B">
        <w:rPr>
          <w:rFonts w:asciiTheme="minorEastAsia" w:hAnsiTheme="minorEastAsia" w:hint="eastAsia"/>
          <w:szCs w:val="21"/>
        </w:rPr>
        <w:t>計算書）</w:t>
      </w:r>
    </w:p>
    <w:p w:rsidR="001D20C7" w:rsidRPr="00906F0B" w:rsidRDefault="001D20C7" w:rsidP="00466D75">
      <w:pPr>
        <w:tabs>
          <w:tab w:val="left" w:pos="6285"/>
        </w:tabs>
        <w:spacing w:line="360" w:lineRule="exact"/>
        <w:ind w:firstLineChars="300" w:firstLine="840"/>
        <w:rPr>
          <w:rFonts w:asciiTheme="minorEastAsia" w:hAnsiTheme="minorEastAsia"/>
          <w:szCs w:val="21"/>
        </w:rPr>
      </w:pPr>
      <w:r w:rsidRPr="00906F0B">
        <w:rPr>
          <w:rFonts w:asciiTheme="minorEastAsia" w:hAnsiTheme="minorEastAsia"/>
          <w:noProof/>
          <w:sz w:val="28"/>
          <w:szCs w:val="28"/>
        </w:rPr>
        <mc:AlternateContent>
          <mc:Choice Requires="wps">
            <w:drawing>
              <wp:anchor distT="0" distB="0" distL="114300" distR="114300" simplePos="0" relativeHeight="251677696" behindDoc="0" locked="0" layoutInCell="1" allowOverlap="1" wp14:anchorId="461C6867" wp14:editId="4ADE1B4C">
                <wp:simplePos x="0" y="0"/>
                <wp:positionH relativeFrom="column">
                  <wp:posOffset>443865</wp:posOffset>
                </wp:positionH>
                <wp:positionV relativeFrom="paragraph">
                  <wp:posOffset>171450</wp:posOffset>
                </wp:positionV>
                <wp:extent cx="1314450" cy="3810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14450" cy="3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FA1" w:rsidRPr="00830FE1" w:rsidRDefault="00FF0A63" w:rsidP="00466D75">
                            <w:pPr>
                              <w:tabs>
                                <w:tab w:val="left" w:pos="628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資金収支</w:t>
                            </w:r>
                            <w:r w:rsidR="00802FA1" w:rsidRPr="00830FE1">
                              <w:rPr>
                                <w:rFonts w:asciiTheme="minorEastAsia" w:hAnsiTheme="minorEastAsia" w:hint="eastAsia"/>
                                <w:sz w:val="18"/>
                                <w:szCs w:val="18"/>
                              </w:rPr>
                              <w:t>計算書</w:t>
                            </w:r>
                          </w:p>
                          <w:p w:rsidR="00802FA1" w:rsidRPr="00830FE1" w:rsidRDefault="00802FA1" w:rsidP="001D20C7">
                            <w:pPr>
                              <w:tabs>
                                <w:tab w:val="left" w:pos="6285"/>
                              </w:tabs>
                              <w:spacing w:line="24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号の1様式)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80" w:lineRule="exact"/>
                              <w:rPr>
                                <w:rFonts w:asciiTheme="minorEastAsia" w:hAnsiTheme="minorEastAsia"/>
                                <w:sz w:val="18"/>
                                <w:szCs w:val="18"/>
                              </w:rPr>
                            </w:pPr>
                          </w:p>
                          <w:p w:rsidR="00802FA1" w:rsidRPr="00830FE1" w:rsidRDefault="00FF0A63" w:rsidP="001D20C7">
                            <w:pPr>
                              <w:tabs>
                                <w:tab w:val="left" w:pos="6285"/>
                              </w:tabs>
                              <w:spacing w:line="240" w:lineRule="exact"/>
                              <w:ind w:leftChars="100" w:left="210"/>
                              <w:rPr>
                                <w:rFonts w:asciiTheme="minorEastAsia" w:hAnsiTheme="minorEastAsia"/>
                                <w:sz w:val="18"/>
                                <w:szCs w:val="18"/>
                              </w:rPr>
                            </w:pPr>
                            <w:r>
                              <w:rPr>
                                <w:rFonts w:asciiTheme="minorEastAsia" w:hAnsiTheme="minorEastAsia" w:hint="eastAsia"/>
                                <w:sz w:val="18"/>
                                <w:szCs w:val="18"/>
                              </w:rPr>
                              <w:t>資金収支</w:t>
                            </w:r>
                            <w:r w:rsidR="00802FA1" w:rsidRPr="00830FE1">
                              <w:rPr>
                                <w:rFonts w:asciiTheme="minorEastAsia" w:hAnsiTheme="minorEastAsia" w:hint="eastAsia"/>
                                <w:sz w:val="18"/>
                                <w:szCs w:val="18"/>
                              </w:rPr>
                              <w:t>内訳表</w:t>
                            </w:r>
                          </w:p>
                          <w:p w:rsidR="00802FA1" w:rsidRPr="00830FE1" w:rsidRDefault="00802FA1" w:rsidP="001D20C7">
                            <w:pPr>
                              <w:tabs>
                                <w:tab w:val="left" w:pos="6285"/>
                              </w:tabs>
                              <w:spacing w:line="24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号の2様式)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社会福祉事業区分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00FF0A63">
                              <w:rPr>
                                <w:rFonts w:asciiTheme="minorEastAsia" w:hAnsiTheme="minorEastAsia" w:hint="eastAsia"/>
                                <w:sz w:val="18"/>
                                <w:szCs w:val="18"/>
                              </w:rPr>
                              <w:t>資金収支</w:t>
                            </w:r>
                            <w:r w:rsidRPr="00830FE1">
                              <w:rPr>
                                <w:rFonts w:asciiTheme="minorEastAsia" w:hAnsiTheme="minorEastAsia" w:hint="eastAsia"/>
                                <w:sz w:val="18"/>
                                <w:szCs w:val="18"/>
                              </w:rPr>
                              <w:t>内訳表</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号の3様式)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20" w:lineRule="exact"/>
                              <w:rPr>
                                <w:rFonts w:asciiTheme="minorEastAsia" w:hAnsiTheme="minorEastAsia"/>
                                <w:sz w:val="18"/>
                                <w:szCs w:val="18"/>
                              </w:rPr>
                            </w:pPr>
                            <w:r w:rsidRPr="00830FE1">
                              <w:rPr>
                                <w:rFonts w:asciiTheme="minorEastAsia" w:hAnsiTheme="minorEastAsia" w:hint="eastAsia"/>
                                <w:sz w:val="18"/>
                                <w:szCs w:val="18"/>
                              </w:rPr>
                              <w:t xml:space="preserve">    ○○拠点区分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00FF0A63">
                              <w:rPr>
                                <w:rFonts w:asciiTheme="minorEastAsia" w:hAnsiTheme="minorEastAsia" w:hint="eastAsia"/>
                                <w:sz w:val="18"/>
                                <w:szCs w:val="18"/>
                              </w:rPr>
                              <w:t>資金収支</w:t>
                            </w:r>
                            <w:r w:rsidRPr="00830FE1">
                              <w:rPr>
                                <w:rFonts w:asciiTheme="minorEastAsia" w:hAnsiTheme="minorEastAsia" w:hint="eastAsia"/>
                                <w:sz w:val="18"/>
                                <w:szCs w:val="18"/>
                              </w:rPr>
                              <w:t>計算書</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号の4様式)</w:t>
                            </w:r>
                          </w:p>
                          <w:p w:rsidR="00802FA1" w:rsidRPr="00830FE1" w:rsidRDefault="00802FA1" w:rsidP="001D20C7">
                            <w:pPr>
                              <w:tabs>
                                <w:tab w:val="left" w:pos="6285"/>
                              </w:tabs>
                              <w:spacing w:line="160" w:lineRule="exact"/>
                              <w:rPr>
                                <w:rFonts w:asciiTheme="minorEastAsia" w:hAnsiTheme="minorEastAsia"/>
                                <w:sz w:val="18"/>
                                <w:szCs w:val="18"/>
                              </w:rPr>
                            </w:pPr>
                          </w:p>
                          <w:p w:rsidR="00802FA1" w:rsidRPr="00830FE1" w:rsidRDefault="00802FA1" w:rsidP="001D20C7">
                            <w:pPr>
                              <w:tabs>
                                <w:tab w:val="left" w:pos="6285"/>
                              </w:tabs>
                              <w:spacing w:line="260" w:lineRule="exact"/>
                              <w:rPr>
                                <w:rFonts w:asciiTheme="minorEastAsia" w:hAnsiTheme="minorEastAsia"/>
                                <w:szCs w:val="21"/>
                              </w:rPr>
                            </w:pPr>
                            <w:r w:rsidRPr="00830FE1">
                              <w:rPr>
                                <w:rFonts w:asciiTheme="minorEastAsia" w:hAnsiTheme="minorEastAsia" w:hint="eastAsia"/>
                                <w:szCs w:val="21"/>
                              </w:rPr>
                              <w:t>【附属明細書】</w:t>
                            </w:r>
                          </w:p>
                          <w:p w:rsidR="00802FA1" w:rsidRPr="00830FE1" w:rsidRDefault="00802FA1" w:rsidP="001D20C7">
                            <w:pPr>
                              <w:tabs>
                                <w:tab w:val="left" w:pos="6285"/>
                              </w:tabs>
                              <w:spacing w:beforeLines="20" w:before="72"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○○拠点区分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明細書</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Pr="00830FE1">
                              <w:rPr>
                                <w:rFonts w:asciiTheme="minorEastAsia" w:hAnsiTheme="minorEastAsia"/>
                                <w:sz w:val="18"/>
                                <w:szCs w:val="18"/>
                              </w:rPr>
                              <w:t xml:space="preserve">　</w:t>
                            </w:r>
                            <w:r w:rsidRPr="00830FE1">
                              <w:rPr>
                                <w:rFonts w:asciiTheme="minorEastAsia" w:hAnsiTheme="minorEastAsia" w:hint="eastAsia"/>
                                <w:sz w:val="18"/>
                                <w:szCs w:val="18"/>
                              </w:rPr>
                              <w:t>(別紙</w:t>
                            </w:r>
                            <w:r w:rsidR="00FF0A63">
                              <w:rPr>
                                <w:rFonts w:asciiTheme="minorEastAsia" w:hAnsiTheme="minorEastAsia" w:hint="eastAsia"/>
                                <w:sz w:val="18"/>
                                <w:szCs w:val="18"/>
                              </w:rPr>
                              <w:t>3</w:t>
                            </w:r>
                            <w:r w:rsidRPr="00830FE1">
                              <w:rPr>
                                <w:rFonts w:asciiTheme="minorEastAsia" w:hAnsiTheme="minorEastAsia" w:hint="eastAsia"/>
                                <w:sz w:val="18"/>
                                <w:szCs w:val="18"/>
                              </w:rPr>
                              <w:t>)</w:t>
                            </w:r>
                          </w:p>
                          <w:p w:rsidR="00802FA1" w:rsidRDefault="00802FA1" w:rsidP="001D20C7">
                            <w:pPr>
                              <w:spacing w:line="2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1C6867" id="_x0000_t202" coordsize="21600,21600" o:spt="202" path="m,l,21600r21600,l21600,xe">
                <v:stroke joinstyle="miter"/>
                <v:path gradientshapeok="t" o:connecttype="rect"/>
              </v:shapetype>
              <v:shape id="テキスト ボックス 18" o:spid="_x0000_s1031" type="#_x0000_t202" style="position:absolute;left:0;text-align:left;margin-left:34.95pt;margin-top:13.5pt;width:103.5pt;height:30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" filled="f" stroked="f" strokeweight=".5pt">
                <v:textbox>
                  <w:txbxContent>
                    <w:p w:rsidR="00802FA1" w:rsidRPr="00830FE1" w:rsidRDefault="00FF0A63" w:rsidP="00466D75">
                      <w:pPr>
                        <w:tabs>
                          <w:tab w:val="left" w:pos="628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資金収支</w:t>
                      </w:r>
                      <w:r w:rsidR="00802FA1" w:rsidRPr="00830FE1">
                        <w:rPr>
                          <w:rFonts w:asciiTheme="minorEastAsia" w:hAnsiTheme="minorEastAsia" w:hint="eastAsia"/>
                          <w:sz w:val="18"/>
                          <w:szCs w:val="18"/>
                        </w:rPr>
                        <w:t>計算書</w:t>
                      </w:r>
                    </w:p>
                    <w:p w:rsidR="00802FA1" w:rsidRPr="00830FE1" w:rsidRDefault="00802FA1" w:rsidP="001D20C7">
                      <w:pPr>
                        <w:tabs>
                          <w:tab w:val="left" w:pos="6285"/>
                        </w:tabs>
                        <w:spacing w:line="24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号の1様式)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80" w:lineRule="exact"/>
                        <w:rPr>
                          <w:rFonts w:asciiTheme="minorEastAsia" w:hAnsiTheme="minorEastAsia"/>
                          <w:sz w:val="18"/>
                          <w:szCs w:val="18"/>
                        </w:rPr>
                      </w:pPr>
                    </w:p>
                    <w:p w:rsidR="00802FA1" w:rsidRPr="00830FE1" w:rsidRDefault="00FF0A63" w:rsidP="001D20C7">
                      <w:pPr>
                        <w:tabs>
                          <w:tab w:val="left" w:pos="6285"/>
                        </w:tabs>
                        <w:spacing w:line="240" w:lineRule="exact"/>
                        <w:ind w:leftChars="100" w:left="210"/>
                        <w:rPr>
                          <w:rFonts w:asciiTheme="minorEastAsia" w:hAnsiTheme="minorEastAsia"/>
                          <w:sz w:val="18"/>
                          <w:szCs w:val="18"/>
                        </w:rPr>
                      </w:pPr>
                      <w:r>
                        <w:rPr>
                          <w:rFonts w:asciiTheme="minorEastAsia" w:hAnsiTheme="minorEastAsia" w:hint="eastAsia"/>
                          <w:sz w:val="18"/>
                          <w:szCs w:val="18"/>
                        </w:rPr>
                        <w:t>資金収支</w:t>
                      </w:r>
                      <w:r w:rsidR="00802FA1" w:rsidRPr="00830FE1">
                        <w:rPr>
                          <w:rFonts w:asciiTheme="minorEastAsia" w:hAnsiTheme="minorEastAsia" w:hint="eastAsia"/>
                          <w:sz w:val="18"/>
                          <w:szCs w:val="18"/>
                        </w:rPr>
                        <w:t>内訳表</w:t>
                      </w:r>
                    </w:p>
                    <w:p w:rsidR="00802FA1" w:rsidRPr="00830FE1" w:rsidRDefault="00802FA1" w:rsidP="001D20C7">
                      <w:pPr>
                        <w:tabs>
                          <w:tab w:val="left" w:pos="6285"/>
                        </w:tabs>
                        <w:spacing w:line="24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号の2様式)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社会福祉事業区分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00FF0A63">
                        <w:rPr>
                          <w:rFonts w:asciiTheme="minorEastAsia" w:hAnsiTheme="minorEastAsia" w:hint="eastAsia"/>
                          <w:sz w:val="18"/>
                          <w:szCs w:val="18"/>
                        </w:rPr>
                        <w:t>資金収支</w:t>
                      </w:r>
                      <w:r w:rsidRPr="00830FE1">
                        <w:rPr>
                          <w:rFonts w:asciiTheme="minorEastAsia" w:hAnsiTheme="minorEastAsia" w:hint="eastAsia"/>
                          <w:sz w:val="18"/>
                          <w:szCs w:val="18"/>
                        </w:rPr>
                        <w:t>内訳表</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号の3様式)</w:t>
                      </w: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40" w:lineRule="exact"/>
                        <w:rPr>
                          <w:rFonts w:asciiTheme="minorEastAsia" w:hAnsiTheme="minorEastAsia"/>
                          <w:sz w:val="18"/>
                          <w:szCs w:val="18"/>
                        </w:rPr>
                      </w:pPr>
                    </w:p>
                    <w:p w:rsidR="00802FA1" w:rsidRPr="00830FE1" w:rsidRDefault="00802FA1" w:rsidP="001D20C7">
                      <w:pPr>
                        <w:tabs>
                          <w:tab w:val="left" w:pos="6285"/>
                        </w:tabs>
                        <w:spacing w:line="220" w:lineRule="exact"/>
                        <w:rPr>
                          <w:rFonts w:asciiTheme="minorEastAsia" w:hAnsiTheme="minorEastAsia"/>
                          <w:sz w:val="18"/>
                          <w:szCs w:val="18"/>
                        </w:rPr>
                      </w:pPr>
                      <w:r w:rsidRPr="00830FE1">
                        <w:rPr>
                          <w:rFonts w:asciiTheme="minorEastAsia" w:hAnsiTheme="minorEastAsia" w:hint="eastAsia"/>
                          <w:sz w:val="18"/>
                          <w:szCs w:val="18"/>
                        </w:rPr>
                        <w:t xml:space="preserve">    ○○拠点区分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00FF0A63">
                        <w:rPr>
                          <w:rFonts w:asciiTheme="minorEastAsia" w:hAnsiTheme="minorEastAsia" w:hint="eastAsia"/>
                          <w:sz w:val="18"/>
                          <w:szCs w:val="18"/>
                        </w:rPr>
                        <w:t>資金収支</w:t>
                      </w:r>
                      <w:r w:rsidRPr="00830FE1">
                        <w:rPr>
                          <w:rFonts w:asciiTheme="minorEastAsia" w:hAnsiTheme="minorEastAsia" w:hint="eastAsia"/>
                          <w:sz w:val="18"/>
                          <w:szCs w:val="18"/>
                        </w:rPr>
                        <w:t>計算書</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(第</w:t>
                      </w:r>
                      <w:r w:rsidR="00FF0A63">
                        <w:rPr>
                          <w:rFonts w:asciiTheme="minorEastAsia" w:hAnsiTheme="minorEastAsia" w:hint="eastAsia"/>
                          <w:sz w:val="18"/>
                          <w:szCs w:val="18"/>
                        </w:rPr>
                        <w:t>1</w:t>
                      </w:r>
                      <w:r w:rsidRPr="00830FE1">
                        <w:rPr>
                          <w:rFonts w:asciiTheme="minorEastAsia" w:hAnsiTheme="minorEastAsia" w:hint="eastAsia"/>
                          <w:sz w:val="18"/>
                          <w:szCs w:val="18"/>
                        </w:rPr>
                        <w:t>号の4様式)</w:t>
                      </w:r>
                    </w:p>
                    <w:p w:rsidR="00802FA1" w:rsidRPr="00830FE1" w:rsidRDefault="00802FA1" w:rsidP="001D20C7">
                      <w:pPr>
                        <w:tabs>
                          <w:tab w:val="left" w:pos="6285"/>
                        </w:tabs>
                        <w:spacing w:line="160" w:lineRule="exact"/>
                        <w:rPr>
                          <w:rFonts w:asciiTheme="minorEastAsia" w:hAnsiTheme="minorEastAsia"/>
                          <w:sz w:val="18"/>
                          <w:szCs w:val="18"/>
                        </w:rPr>
                      </w:pPr>
                    </w:p>
                    <w:p w:rsidR="00802FA1" w:rsidRPr="00830FE1" w:rsidRDefault="00802FA1" w:rsidP="001D20C7">
                      <w:pPr>
                        <w:tabs>
                          <w:tab w:val="left" w:pos="6285"/>
                        </w:tabs>
                        <w:spacing w:line="260" w:lineRule="exact"/>
                        <w:rPr>
                          <w:rFonts w:asciiTheme="minorEastAsia" w:hAnsiTheme="minorEastAsia"/>
                          <w:szCs w:val="21"/>
                        </w:rPr>
                      </w:pPr>
                      <w:r w:rsidRPr="00830FE1">
                        <w:rPr>
                          <w:rFonts w:asciiTheme="minorEastAsia" w:hAnsiTheme="minorEastAsia" w:hint="eastAsia"/>
                          <w:szCs w:val="21"/>
                        </w:rPr>
                        <w:t>【附属明細書】</w:t>
                      </w:r>
                    </w:p>
                    <w:p w:rsidR="00802FA1" w:rsidRPr="00830FE1" w:rsidRDefault="00802FA1" w:rsidP="001D20C7">
                      <w:pPr>
                        <w:tabs>
                          <w:tab w:val="left" w:pos="6285"/>
                        </w:tabs>
                        <w:spacing w:beforeLines="20" w:before="72"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○○拠点区分</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明細書</w:t>
                      </w:r>
                    </w:p>
                    <w:p w:rsidR="00802FA1" w:rsidRPr="00830FE1" w:rsidRDefault="00802FA1" w:rsidP="001D20C7">
                      <w:pPr>
                        <w:tabs>
                          <w:tab w:val="left" w:pos="6285"/>
                        </w:tabs>
                        <w:spacing w:line="220" w:lineRule="exact"/>
                        <w:ind w:leftChars="100" w:left="210"/>
                        <w:rPr>
                          <w:rFonts w:asciiTheme="minorEastAsia" w:hAnsiTheme="minorEastAsia"/>
                          <w:sz w:val="18"/>
                          <w:szCs w:val="18"/>
                        </w:rPr>
                      </w:pPr>
                      <w:r w:rsidRPr="00830FE1">
                        <w:rPr>
                          <w:rFonts w:asciiTheme="minorEastAsia" w:hAnsiTheme="minorEastAsia" w:hint="eastAsia"/>
                          <w:sz w:val="18"/>
                          <w:szCs w:val="18"/>
                        </w:rPr>
                        <w:t xml:space="preserve"> 　</w:t>
                      </w:r>
                      <w:r w:rsidRPr="00830FE1">
                        <w:rPr>
                          <w:rFonts w:asciiTheme="minorEastAsia" w:hAnsiTheme="minorEastAsia"/>
                          <w:sz w:val="18"/>
                          <w:szCs w:val="18"/>
                        </w:rPr>
                        <w:t xml:space="preserve">　</w:t>
                      </w:r>
                      <w:r w:rsidRPr="00830FE1">
                        <w:rPr>
                          <w:rFonts w:asciiTheme="minorEastAsia" w:hAnsiTheme="minorEastAsia" w:hint="eastAsia"/>
                          <w:sz w:val="18"/>
                          <w:szCs w:val="18"/>
                        </w:rPr>
                        <w:t>(別紙</w:t>
                      </w:r>
                      <w:r w:rsidR="00FF0A63">
                        <w:rPr>
                          <w:rFonts w:asciiTheme="minorEastAsia" w:hAnsiTheme="minorEastAsia" w:hint="eastAsia"/>
                          <w:sz w:val="18"/>
                          <w:szCs w:val="18"/>
                        </w:rPr>
                        <w:t>3</w:t>
                      </w:r>
                      <w:r w:rsidRPr="00830FE1">
                        <w:rPr>
                          <w:rFonts w:asciiTheme="minorEastAsia" w:hAnsiTheme="minorEastAsia" w:hint="eastAsia"/>
                          <w:sz w:val="18"/>
                          <w:szCs w:val="18"/>
                        </w:rPr>
                        <w:t>)</w:t>
                      </w:r>
                    </w:p>
                    <w:p w:rsidR="00802FA1" w:rsidRDefault="00802FA1" w:rsidP="001D20C7">
                      <w:pPr>
                        <w:spacing w:line="220" w:lineRule="exact"/>
                      </w:pPr>
                    </w:p>
                  </w:txbxContent>
                </v:textbox>
              </v:shape>
            </w:pict>
          </mc:Fallback>
        </mc:AlternateContent>
      </w:r>
      <w:r w:rsidRPr="00906F0B">
        <w:rPr>
          <w:rFonts w:asciiTheme="minorEastAsia" w:hAnsiTheme="minorEastAsia" w:hint="eastAsia"/>
          <w:szCs w:val="21"/>
        </w:rPr>
        <w:t>【財務諸表】</w:t>
      </w:r>
    </w:p>
    <w:tbl>
      <w:tblPr>
        <w:tblStyle w:val="a8"/>
        <w:tblW w:w="6746" w:type="dxa"/>
        <w:tblInd w:w="2689" w:type="dxa"/>
        <w:tblLook w:val="04A0" w:firstRow="1" w:lastRow="0" w:firstColumn="1" w:lastColumn="0" w:noHBand="0" w:noVBand="1"/>
      </w:tblPr>
      <w:tblGrid>
        <w:gridCol w:w="1403"/>
        <w:gridCol w:w="1332"/>
        <w:gridCol w:w="1348"/>
        <w:gridCol w:w="1349"/>
        <w:gridCol w:w="1314"/>
      </w:tblGrid>
      <w:tr w:rsidR="001D20C7" w:rsidRPr="00906F0B" w:rsidTr="00466D75">
        <w:tc>
          <w:tcPr>
            <w:tcW w:w="1403"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勘定科目</w:t>
            </w:r>
          </w:p>
        </w:tc>
        <w:tc>
          <w:tcPr>
            <w:tcW w:w="1332"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予算(A)</w:t>
            </w:r>
          </w:p>
        </w:tc>
        <w:tc>
          <w:tcPr>
            <w:tcW w:w="134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決算(B)</w:t>
            </w:r>
          </w:p>
        </w:tc>
        <w:tc>
          <w:tcPr>
            <w:tcW w:w="1349"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差異(A)-(B)</w:t>
            </w:r>
          </w:p>
        </w:tc>
        <w:tc>
          <w:tcPr>
            <w:tcW w:w="1314"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備考</w:t>
            </w:r>
          </w:p>
        </w:tc>
      </w:tr>
      <w:tr w:rsidR="001D20C7" w:rsidRPr="00906F0B" w:rsidTr="00466D75">
        <w:tc>
          <w:tcPr>
            <w:tcW w:w="1403" w:type="dxa"/>
            <w:tcBorders>
              <w:bottom w:val="nil"/>
            </w:tcBorders>
          </w:tcPr>
          <w:p w:rsidR="001D20C7" w:rsidRPr="00906F0B" w:rsidRDefault="00FE1E8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大科目</w:t>
            </w:r>
          </w:p>
        </w:tc>
        <w:tc>
          <w:tcPr>
            <w:tcW w:w="1332"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348" w:type="dxa"/>
            <w:tcBorders>
              <w:bottom w:val="nil"/>
            </w:tcBorders>
            <w:shd w:val="clear" w:color="auto" w:fill="D9D9D9" w:themeFill="background1" w:themeFillShade="D9"/>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349"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314"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r>
    </w:tbl>
    <w:p w:rsidR="001D20C7" w:rsidRPr="00906F0B" w:rsidRDefault="001D20C7" w:rsidP="001D20C7">
      <w:pPr>
        <w:tabs>
          <w:tab w:val="left" w:pos="6285"/>
        </w:tabs>
        <w:spacing w:line="240" w:lineRule="exact"/>
        <w:rPr>
          <w:rFonts w:asciiTheme="minorEastAsia" w:hAnsiTheme="minorEastAsia"/>
          <w:sz w:val="18"/>
          <w:szCs w:val="18"/>
        </w:rPr>
      </w:pPr>
      <w:r w:rsidRPr="00906F0B">
        <w:rPr>
          <w:rFonts w:asciiTheme="minorEastAsia" w:hAnsiTheme="minorEastAsia"/>
          <w:noProof/>
          <w:sz w:val="28"/>
          <w:szCs w:val="28"/>
        </w:rPr>
        <mc:AlternateContent>
          <mc:Choice Requires="wps">
            <w:drawing>
              <wp:anchor distT="0" distB="0" distL="114300" distR="114300" simplePos="0" relativeHeight="251678720" behindDoc="0" locked="0" layoutInCell="1" allowOverlap="1" wp14:anchorId="45CA1CC8" wp14:editId="75BF0D41">
                <wp:simplePos x="0" y="0"/>
                <wp:positionH relativeFrom="column">
                  <wp:posOffset>3872864</wp:posOffset>
                </wp:positionH>
                <wp:positionV relativeFrom="paragraph">
                  <wp:posOffset>25400</wp:posOffset>
                </wp:positionV>
                <wp:extent cx="1876425" cy="266700"/>
                <wp:effectExtent l="76200" t="38100" r="28575" b="19050"/>
                <wp:wrapNone/>
                <wp:docPr id="20" name="フリーフォーム 20"/>
                <wp:cNvGraphicFramePr/>
                <a:graphic xmlns:a="http://schemas.openxmlformats.org/drawingml/2006/main">
                  <a:graphicData uri="http://schemas.microsoft.com/office/word/2010/wordprocessingShape">
                    <wps:wsp>
                      <wps:cNvSpPr/>
                      <wps:spPr>
                        <a:xfrm>
                          <a:off x="0" y="0"/>
                          <a:ext cx="1876425" cy="266700"/>
                        </a:xfrm>
                        <a:custGeom>
                          <a:avLst/>
                          <a:gdLst>
                            <a:gd name="connsiteX0" fmla="*/ 0 w 2343150"/>
                            <a:gd name="connsiteY0" fmla="*/ 0 h 228600"/>
                            <a:gd name="connsiteX1" fmla="*/ 0 w 2343150"/>
                            <a:gd name="connsiteY1" fmla="*/ 142875 h 228600"/>
                            <a:gd name="connsiteX2" fmla="*/ 2343150 w 2343150"/>
                            <a:gd name="connsiteY2" fmla="*/ 133350 h 228600"/>
                            <a:gd name="connsiteX3" fmla="*/ 2343150 w 2343150"/>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2343150" h="228600">
                              <a:moveTo>
                                <a:pt x="0" y="0"/>
                              </a:moveTo>
                              <a:lnTo>
                                <a:pt x="0" y="142875"/>
                              </a:lnTo>
                              <a:lnTo>
                                <a:pt x="2343150" y="133350"/>
                              </a:lnTo>
                              <a:lnTo>
                                <a:pt x="2343150" y="228600"/>
                              </a:lnTo>
                            </a:path>
                          </a:pathLst>
                        </a:custGeom>
                        <a:noFill/>
                        <a:ln w="19050" cmpd="sng">
                          <a:solidFill>
                            <a:schemeClr val="tx1"/>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4D87FA" id="フリーフォーム 20" o:spid="_x0000_s1026" style="position:absolute;left:0;text-align:left;margin-left:304.95pt;margin-top:2pt;width:147.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" path="m,l,142875r2343150,-9525l2343150,228600e" filled="f" strokecolor="black [3213]" strokeweight="1.5pt">
                <v:stroke startarrow="block" joinstyle="miter"/>
                <v:path arrowok="t" o:connecttype="custom" o:connectlocs="0,0;0,166688;1876425,155575;1876425,266700" o:connectangles="0,0,0,0"/>
              </v:shape>
            </w:pict>
          </mc:Fallback>
        </mc:AlternateContent>
      </w:r>
    </w:p>
    <w:p w:rsidR="001D20C7" w:rsidRPr="00906F0B" w:rsidRDefault="00FE1E87" w:rsidP="001D20C7">
      <w:pPr>
        <w:tabs>
          <w:tab w:val="left" w:pos="6285"/>
        </w:tabs>
        <w:spacing w:line="240" w:lineRule="exact"/>
        <w:rPr>
          <w:rFonts w:asciiTheme="minorEastAsia" w:hAnsiTheme="minorEastAsia"/>
          <w:sz w:val="24"/>
          <w:szCs w:val="24"/>
        </w:rPr>
      </w:pPr>
      <w:r w:rsidRPr="00906F0B">
        <w:rPr>
          <w:rFonts w:asciiTheme="minorEastAsia" w:hAnsiTheme="minorEastAsia"/>
          <w:noProof/>
          <w:sz w:val="28"/>
          <w:szCs w:val="28"/>
        </w:rPr>
        <mc:AlternateContent>
          <mc:Choice Requires="wps">
            <w:drawing>
              <wp:anchor distT="0" distB="0" distL="114300" distR="114300" simplePos="0" relativeHeight="251679744" behindDoc="0" locked="0" layoutInCell="1" allowOverlap="1" wp14:anchorId="7C517077" wp14:editId="5B547925">
                <wp:simplePos x="0" y="0"/>
                <wp:positionH relativeFrom="column">
                  <wp:posOffset>2787015</wp:posOffset>
                </wp:positionH>
                <wp:positionV relativeFrom="paragraph">
                  <wp:posOffset>606425</wp:posOffset>
                </wp:positionV>
                <wp:extent cx="2924175" cy="333375"/>
                <wp:effectExtent l="76200" t="38100" r="28575" b="28575"/>
                <wp:wrapNone/>
                <wp:docPr id="21" name="フリーフォーム 21"/>
                <wp:cNvGraphicFramePr/>
                <a:graphic xmlns:a="http://schemas.openxmlformats.org/drawingml/2006/main">
                  <a:graphicData uri="http://schemas.microsoft.com/office/word/2010/wordprocessingShape">
                    <wps:wsp>
                      <wps:cNvSpPr/>
                      <wps:spPr>
                        <a:xfrm>
                          <a:off x="0" y="0"/>
                          <a:ext cx="2924175" cy="333375"/>
                        </a:xfrm>
                        <a:custGeom>
                          <a:avLst/>
                          <a:gdLst>
                            <a:gd name="connsiteX0" fmla="*/ 0 w 2343150"/>
                            <a:gd name="connsiteY0" fmla="*/ 0 h 228600"/>
                            <a:gd name="connsiteX1" fmla="*/ 0 w 2343150"/>
                            <a:gd name="connsiteY1" fmla="*/ 142875 h 228600"/>
                            <a:gd name="connsiteX2" fmla="*/ 2343150 w 2343150"/>
                            <a:gd name="connsiteY2" fmla="*/ 133350 h 228600"/>
                            <a:gd name="connsiteX3" fmla="*/ 2343150 w 2343150"/>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2343150" h="228600">
                              <a:moveTo>
                                <a:pt x="0" y="0"/>
                              </a:moveTo>
                              <a:lnTo>
                                <a:pt x="0" y="142875"/>
                              </a:lnTo>
                              <a:lnTo>
                                <a:pt x="2343150" y="133350"/>
                              </a:lnTo>
                              <a:lnTo>
                                <a:pt x="2343150" y="228600"/>
                              </a:lnTo>
                            </a:path>
                          </a:pathLst>
                        </a:custGeom>
                        <a:noFill/>
                        <a:ln w="19050" cap="flat" cmpd="sng" algn="ctr">
                          <a:solidFill>
                            <a:sysClr val="windowText" lastClr="000000"/>
                          </a:solidFill>
                          <a:prstDash val="solid"/>
                          <a:head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F0B55" id="フリーフォーム 21" o:spid="_x0000_s1026" style="position:absolute;left:0;text-align:left;margin-left:219.45pt;margin-top:47.75pt;width:230.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" path="m,l,142875r2343150,-9525l2343150,228600e" filled="f" strokecolor="windowText" strokeweight="1.5pt">
                <v:stroke startarrow="block"/>
                <v:path arrowok="t" o:connecttype="custom" o:connectlocs="0,0;0,208359;2924175,194469;2924175,333375" o:connectangles="0,0,0,0"/>
              </v:shape>
            </w:pict>
          </mc:Fallback>
        </mc:AlternateContent>
      </w:r>
    </w:p>
    <w:tbl>
      <w:tblPr>
        <w:tblStyle w:val="a8"/>
        <w:tblW w:w="6776" w:type="dxa"/>
        <w:tblInd w:w="2689" w:type="dxa"/>
        <w:tblLook w:val="04A0" w:firstRow="1" w:lastRow="0" w:firstColumn="1" w:lastColumn="0" w:noHBand="0" w:noVBand="1"/>
      </w:tblPr>
      <w:tblGrid>
        <w:gridCol w:w="979"/>
        <w:gridCol w:w="1416"/>
        <w:gridCol w:w="891"/>
        <w:gridCol w:w="838"/>
        <w:gridCol w:w="695"/>
        <w:gridCol w:w="1045"/>
        <w:gridCol w:w="912"/>
      </w:tblGrid>
      <w:tr w:rsidR="001D20C7" w:rsidRPr="00906F0B" w:rsidTr="00466D75">
        <w:tc>
          <w:tcPr>
            <w:tcW w:w="979"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勘定科目</w:t>
            </w:r>
          </w:p>
        </w:tc>
        <w:tc>
          <w:tcPr>
            <w:tcW w:w="1416"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社会福祉事業</w:t>
            </w:r>
          </w:p>
        </w:tc>
        <w:tc>
          <w:tcPr>
            <w:tcW w:w="891"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公益</w:t>
            </w:r>
            <w:r w:rsidR="00466D75" w:rsidRPr="00906F0B">
              <w:rPr>
                <w:rFonts w:asciiTheme="minorEastAsia" w:hAnsiTheme="minorEastAsia" w:hint="eastAsia"/>
                <w:sz w:val="18"/>
                <w:szCs w:val="18"/>
              </w:rPr>
              <w:t xml:space="preserve">　</w:t>
            </w:r>
            <w:r w:rsidRPr="00906F0B">
              <w:rPr>
                <w:rFonts w:asciiTheme="minorEastAsia" w:hAnsiTheme="minorEastAsia" w:hint="eastAsia"/>
                <w:sz w:val="18"/>
                <w:szCs w:val="18"/>
              </w:rPr>
              <w:t>事業</w:t>
            </w:r>
          </w:p>
        </w:tc>
        <w:tc>
          <w:tcPr>
            <w:tcW w:w="83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収益</w:t>
            </w:r>
            <w:r w:rsidR="00466D75" w:rsidRPr="00906F0B">
              <w:rPr>
                <w:rFonts w:asciiTheme="minorEastAsia" w:hAnsiTheme="minorEastAsia" w:hint="eastAsia"/>
                <w:sz w:val="18"/>
                <w:szCs w:val="18"/>
              </w:rPr>
              <w:t xml:space="preserve">　</w:t>
            </w:r>
            <w:r w:rsidRPr="00906F0B">
              <w:rPr>
                <w:rFonts w:asciiTheme="minorEastAsia" w:hAnsiTheme="minorEastAsia" w:hint="eastAsia"/>
                <w:sz w:val="18"/>
                <w:szCs w:val="18"/>
              </w:rPr>
              <w:t>事業</w:t>
            </w:r>
          </w:p>
        </w:tc>
        <w:tc>
          <w:tcPr>
            <w:tcW w:w="695"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合計</w:t>
            </w:r>
          </w:p>
        </w:tc>
        <w:tc>
          <w:tcPr>
            <w:tcW w:w="1045"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内部取引消去</w:t>
            </w:r>
          </w:p>
        </w:tc>
        <w:tc>
          <w:tcPr>
            <w:tcW w:w="912"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法人</w:t>
            </w:r>
            <w:r w:rsidR="00466D75" w:rsidRPr="00906F0B">
              <w:rPr>
                <w:rFonts w:asciiTheme="minorEastAsia" w:hAnsiTheme="minorEastAsia" w:hint="eastAsia"/>
                <w:sz w:val="18"/>
                <w:szCs w:val="18"/>
              </w:rPr>
              <w:t xml:space="preserve">　</w:t>
            </w:r>
            <w:r w:rsidRPr="00906F0B">
              <w:rPr>
                <w:rFonts w:asciiTheme="minorEastAsia" w:hAnsiTheme="minorEastAsia" w:hint="eastAsia"/>
                <w:sz w:val="18"/>
                <w:szCs w:val="18"/>
              </w:rPr>
              <w:t>合計</w:t>
            </w:r>
          </w:p>
        </w:tc>
      </w:tr>
      <w:tr w:rsidR="001D20C7" w:rsidRPr="00906F0B" w:rsidTr="00466D75">
        <w:tc>
          <w:tcPr>
            <w:tcW w:w="979" w:type="dxa"/>
            <w:tcBorders>
              <w:bottom w:val="nil"/>
            </w:tcBorders>
          </w:tcPr>
          <w:p w:rsidR="001D20C7" w:rsidRPr="00906F0B" w:rsidRDefault="00FE1E8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大科目</w:t>
            </w:r>
          </w:p>
        </w:tc>
        <w:tc>
          <w:tcPr>
            <w:tcW w:w="1416" w:type="dxa"/>
            <w:tcBorders>
              <w:bottom w:val="nil"/>
            </w:tcBorders>
            <w:shd w:val="clear" w:color="auto" w:fill="D9D9D9" w:themeFill="background1" w:themeFillShade="D9"/>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891"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838"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695"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045"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12" w:type="dxa"/>
            <w:tcBorders>
              <w:bottom w:val="nil"/>
            </w:tcBorders>
            <w:shd w:val="clear" w:color="auto" w:fill="D9D9D9" w:themeFill="background1" w:themeFillShade="D9"/>
          </w:tcPr>
          <w:p w:rsidR="001D20C7" w:rsidRPr="00906F0B" w:rsidRDefault="001D20C7" w:rsidP="00786ECD">
            <w:pPr>
              <w:tabs>
                <w:tab w:val="left" w:pos="6285"/>
              </w:tabs>
              <w:spacing w:line="240" w:lineRule="exact"/>
              <w:jc w:val="center"/>
              <w:rPr>
                <w:rFonts w:asciiTheme="minorEastAsia" w:hAnsiTheme="minorEastAsia"/>
                <w:sz w:val="18"/>
                <w:szCs w:val="18"/>
              </w:rPr>
            </w:pPr>
          </w:p>
        </w:tc>
      </w:tr>
    </w:tbl>
    <w:p w:rsidR="001D20C7" w:rsidRPr="00906F0B" w:rsidRDefault="001D20C7" w:rsidP="001D20C7">
      <w:pPr>
        <w:tabs>
          <w:tab w:val="left" w:pos="6285"/>
        </w:tabs>
        <w:spacing w:line="240" w:lineRule="exact"/>
        <w:rPr>
          <w:rFonts w:asciiTheme="minorEastAsia" w:hAnsiTheme="minorEastAsia"/>
          <w:sz w:val="24"/>
          <w:szCs w:val="24"/>
        </w:rPr>
      </w:pPr>
    </w:p>
    <w:p w:rsidR="001D20C7" w:rsidRPr="00906F0B" w:rsidRDefault="00FE1E87" w:rsidP="001D20C7">
      <w:pPr>
        <w:spacing w:line="240" w:lineRule="exact"/>
        <w:rPr>
          <w:rFonts w:asciiTheme="minorEastAsia" w:hAnsiTheme="minorEastAsia"/>
          <w:sz w:val="24"/>
          <w:szCs w:val="24"/>
        </w:rPr>
      </w:pPr>
      <w:r w:rsidRPr="00906F0B">
        <w:rPr>
          <w:rFonts w:asciiTheme="minorEastAsia" w:hAnsiTheme="minorEastAsia"/>
          <w:noProof/>
          <w:sz w:val="28"/>
          <w:szCs w:val="28"/>
        </w:rPr>
        <mc:AlternateContent>
          <mc:Choice Requires="wps">
            <w:drawing>
              <wp:anchor distT="0" distB="0" distL="114300" distR="114300" simplePos="0" relativeHeight="251680768" behindDoc="0" locked="0" layoutInCell="1" allowOverlap="1" wp14:anchorId="6BB471A6" wp14:editId="0478DF20">
                <wp:simplePos x="0" y="0"/>
                <wp:positionH relativeFrom="column">
                  <wp:posOffset>2653666</wp:posOffset>
                </wp:positionH>
                <wp:positionV relativeFrom="paragraph">
                  <wp:posOffset>688975</wp:posOffset>
                </wp:positionV>
                <wp:extent cx="1238250" cy="295275"/>
                <wp:effectExtent l="76200" t="38100" r="19050" b="28575"/>
                <wp:wrapNone/>
                <wp:docPr id="22" name="フリーフォーム 22"/>
                <wp:cNvGraphicFramePr/>
                <a:graphic xmlns:a="http://schemas.openxmlformats.org/drawingml/2006/main">
                  <a:graphicData uri="http://schemas.microsoft.com/office/word/2010/wordprocessingShape">
                    <wps:wsp>
                      <wps:cNvSpPr/>
                      <wps:spPr>
                        <a:xfrm>
                          <a:off x="0" y="0"/>
                          <a:ext cx="1238250" cy="295275"/>
                        </a:xfrm>
                        <a:custGeom>
                          <a:avLst/>
                          <a:gdLst>
                            <a:gd name="connsiteX0" fmla="*/ 0 w 2343150"/>
                            <a:gd name="connsiteY0" fmla="*/ 0 h 228600"/>
                            <a:gd name="connsiteX1" fmla="*/ 0 w 2343150"/>
                            <a:gd name="connsiteY1" fmla="*/ 142875 h 228600"/>
                            <a:gd name="connsiteX2" fmla="*/ 2343150 w 2343150"/>
                            <a:gd name="connsiteY2" fmla="*/ 133350 h 228600"/>
                            <a:gd name="connsiteX3" fmla="*/ 2343150 w 2343150"/>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2343150" h="228600">
                              <a:moveTo>
                                <a:pt x="0" y="0"/>
                              </a:moveTo>
                              <a:lnTo>
                                <a:pt x="0" y="142875"/>
                              </a:lnTo>
                              <a:lnTo>
                                <a:pt x="2343150" y="133350"/>
                              </a:lnTo>
                              <a:lnTo>
                                <a:pt x="2343150" y="228600"/>
                              </a:lnTo>
                            </a:path>
                          </a:pathLst>
                        </a:custGeom>
                        <a:noFill/>
                        <a:ln w="19050" cap="flat" cmpd="sng" algn="ctr">
                          <a:solidFill>
                            <a:sysClr val="windowText" lastClr="000000"/>
                          </a:solidFill>
                          <a:prstDash val="solid"/>
                          <a:head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BC6989" id="フリーフォーム 22" o:spid="_x0000_s1026" style="position:absolute;left:0;text-align:left;margin-left:208.95pt;margin-top:54.25pt;width:9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" path="m,l,142875r2343150,-9525l2343150,228600e" filled="f" strokecolor="windowText" strokeweight="1.5pt">
                <v:stroke startarrow="block"/>
                <v:path arrowok="t" o:connecttype="custom" o:connectlocs="0,0;0,184547;1238250,172244;1238250,295275" o:connectangles="0,0,0,0"/>
              </v:shape>
            </w:pict>
          </mc:Fallback>
        </mc:AlternateContent>
      </w:r>
    </w:p>
    <w:tbl>
      <w:tblPr>
        <w:tblStyle w:val="a8"/>
        <w:tblW w:w="6776" w:type="dxa"/>
        <w:tblInd w:w="2689" w:type="dxa"/>
        <w:tblLook w:val="04A0" w:firstRow="1" w:lastRow="0" w:firstColumn="1" w:lastColumn="0" w:noHBand="0" w:noVBand="1"/>
      </w:tblPr>
      <w:tblGrid>
        <w:gridCol w:w="978"/>
        <w:gridCol w:w="1009"/>
        <w:gridCol w:w="968"/>
        <w:gridCol w:w="1014"/>
        <w:gridCol w:w="708"/>
        <w:gridCol w:w="963"/>
        <w:gridCol w:w="1136"/>
      </w:tblGrid>
      <w:tr w:rsidR="001D20C7" w:rsidRPr="00906F0B" w:rsidTr="00466D75">
        <w:tc>
          <w:tcPr>
            <w:tcW w:w="97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勘定科目</w:t>
            </w:r>
          </w:p>
        </w:tc>
        <w:tc>
          <w:tcPr>
            <w:tcW w:w="1009"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○○拠点</w:t>
            </w:r>
          </w:p>
        </w:tc>
        <w:tc>
          <w:tcPr>
            <w:tcW w:w="96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△△拠点</w:t>
            </w:r>
          </w:p>
        </w:tc>
        <w:tc>
          <w:tcPr>
            <w:tcW w:w="1014" w:type="dxa"/>
            <w:tcBorders>
              <w:bottom w:val="single" w:sz="4" w:space="0" w:color="auto"/>
            </w:tcBorders>
          </w:tcPr>
          <w:p w:rsidR="001D20C7" w:rsidRPr="00906F0B" w:rsidRDefault="001D20C7" w:rsidP="00466D75">
            <w:pPr>
              <w:tabs>
                <w:tab w:val="left" w:pos="6285"/>
              </w:tabs>
              <w:spacing w:line="240" w:lineRule="exact"/>
              <w:rPr>
                <w:rFonts w:asciiTheme="minorEastAsia" w:hAnsiTheme="minorEastAsia"/>
                <w:sz w:val="18"/>
                <w:szCs w:val="18"/>
              </w:rPr>
            </w:pPr>
            <w:r w:rsidRPr="00906F0B">
              <w:rPr>
                <w:rFonts w:asciiTheme="minorEastAsia" w:hAnsiTheme="minorEastAsia" w:hint="eastAsia"/>
                <w:sz w:val="18"/>
                <w:szCs w:val="18"/>
              </w:rPr>
              <w:t>××拠点</w:t>
            </w:r>
          </w:p>
        </w:tc>
        <w:tc>
          <w:tcPr>
            <w:tcW w:w="70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合計</w:t>
            </w:r>
          </w:p>
        </w:tc>
        <w:tc>
          <w:tcPr>
            <w:tcW w:w="963"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内部取引消去</w:t>
            </w:r>
          </w:p>
        </w:tc>
        <w:tc>
          <w:tcPr>
            <w:tcW w:w="1136"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事業区分</w:t>
            </w:r>
            <w:r w:rsidR="00466D75" w:rsidRPr="00906F0B">
              <w:rPr>
                <w:rFonts w:asciiTheme="minorEastAsia" w:hAnsiTheme="minorEastAsia" w:hint="eastAsia"/>
                <w:sz w:val="18"/>
                <w:szCs w:val="18"/>
              </w:rPr>
              <w:t xml:space="preserve">　</w:t>
            </w:r>
            <w:r w:rsidRPr="00906F0B">
              <w:rPr>
                <w:rFonts w:asciiTheme="minorEastAsia" w:hAnsiTheme="minorEastAsia" w:hint="eastAsia"/>
                <w:sz w:val="18"/>
                <w:szCs w:val="18"/>
              </w:rPr>
              <w:t>合計</w:t>
            </w:r>
          </w:p>
        </w:tc>
      </w:tr>
      <w:tr w:rsidR="00466D75" w:rsidRPr="00906F0B" w:rsidTr="00466D75">
        <w:trPr>
          <w:trHeight w:val="361"/>
        </w:trPr>
        <w:tc>
          <w:tcPr>
            <w:tcW w:w="978" w:type="dxa"/>
            <w:tcBorders>
              <w:bottom w:val="nil"/>
            </w:tcBorders>
            <w:vAlign w:val="center"/>
          </w:tcPr>
          <w:p w:rsidR="001D20C7" w:rsidRPr="00906F0B" w:rsidRDefault="00FE1E8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大科目</w:t>
            </w:r>
          </w:p>
        </w:tc>
        <w:tc>
          <w:tcPr>
            <w:tcW w:w="1009" w:type="dxa"/>
            <w:tcBorders>
              <w:bottom w:val="nil"/>
            </w:tcBorders>
            <w:shd w:val="clear" w:color="auto" w:fill="D9D9D9" w:themeFill="background1" w:themeFillShade="D9"/>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68"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014"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708"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63"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136" w:type="dxa"/>
            <w:tcBorders>
              <w:bottom w:val="nil"/>
            </w:tcBorders>
            <w:shd w:val="clear" w:color="auto" w:fill="D9D9D9" w:themeFill="background1" w:themeFillShade="D9"/>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r>
    </w:tbl>
    <w:p w:rsidR="001D20C7" w:rsidRPr="00906F0B" w:rsidRDefault="001D20C7" w:rsidP="001D20C7">
      <w:pPr>
        <w:spacing w:line="240" w:lineRule="exact"/>
        <w:rPr>
          <w:rFonts w:asciiTheme="minorEastAsia" w:hAnsiTheme="minorEastAsia"/>
          <w:sz w:val="24"/>
          <w:szCs w:val="24"/>
        </w:rPr>
      </w:pPr>
    </w:p>
    <w:p w:rsidR="001D20C7" w:rsidRPr="00906F0B" w:rsidRDefault="00FE1E87" w:rsidP="001D20C7">
      <w:pPr>
        <w:spacing w:line="240" w:lineRule="exact"/>
        <w:rPr>
          <w:rFonts w:asciiTheme="minorEastAsia" w:hAnsiTheme="minorEastAsia"/>
          <w:sz w:val="24"/>
          <w:szCs w:val="24"/>
        </w:rPr>
      </w:pPr>
      <w:r w:rsidRPr="00906F0B">
        <w:rPr>
          <w:rFonts w:asciiTheme="minorEastAsia" w:hAnsiTheme="minorEastAsia"/>
          <w:noProof/>
          <w:sz w:val="28"/>
          <w:szCs w:val="28"/>
        </w:rPr>
        <mc:AlternateContent>
          <mc:Choice Requires="wps">
            <w:drawing>
              <wp:anchor distT="0" distB="0" distL="114300" distR="114300" simplePos="0" relativeHeight="251681792" behindDoc="0" locked="0" layoutInCell="1" allowOverlap="1" wp14:anchorId="2E3D278E" wp14:editId="7B234CF2">
                <wp:simplePos x="0" y="0"/>
                <wp:positionH relativeFrom="column">
                  <wp:posOffset>3891915</wp:posOffset>
                </wp:positionH>
                <wp:positionV relativeFrom="paragraph">
                  <wp:posOffset>551815</wp:posOffset>
                </wp:positionV>
                <wp:extent cx="1790700" cy="314325"/>
                <wp:effectExtent l="76200" t="38100" r="19050" b="28575"/>
                <wp:wrapNone/>
                <wp:docPr id="23" name="フリーフォーム 23"/>
                <wp:cNvGraphicFramePr/>
                <a:graphic xmlns:a="http://schemas.openxmlformats.org/drawingml/2006/main">
                  <a:graphicData uri="http://schemas.microsoft.com/office/word/2010/wordprocessingShape">
                    <wps:wsp>
                      <wps:cNvSpPr/>
                      <wps:spPr>
                        <a:xfrm>
                          <a:off x="0" y="0"/>
                          <a:ext cx="1790700" cy="314325"/>
                        </a:xfrm>
                        <a:custGeom>
                          <a:avLst/>
                          <a:gdLst>
                            <a:gd name="connsiteX0" fmla="*/ 0 w 2343150"/>
                            <a:gd name="connsiteY0" fmla="*/ 0 h 228600"/>
                            <a:gd name="connsiteX1" fmla="*/ 0 w 2343150"/>
                            <a:gd name="connsiteY1" fmla="*/ 142875 h 228600"/>
                            <a:gd name="connsiteX2" fmla="*/ 2343150 w 2343150"/>
                            <a:gd name="connsiteY2" fmla="*/ 133350 h 228600"/>
                            <a:gd name="connsiteX3" fmla="*/ 2343150 w 2343150"/>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2343150" h="228600">
                              <a:moveTo>
                                <a:pt x="0" y="0"/>
                              </a:moveTo>
                              <a:lnTo>
                                <a:pt x="0" y="142875"/>
                              </a:lnTo>
                              <a:lnTo>
                                <a:pt x="2343150" y="133350"/>
                              </a:lnTo>
                              <a:lnTo>
                                <a:pt x="2343150" y="228600"/>
                              </a:lnTo>
                            </a:path>
                          </a:pathLst>
                        </a:custGeom>
                        <a:noFill/>
                        <a:ln w="19050" cap="flat" cmpd="sng" algn="ctr">
                          <a:solidFill>
                            <a:sysClr val="windowText" lastClr="000000"/>
                          </a:solidFill>
                          <a:prstDash val="solid"/>
                          <a:head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F1336A" id="フリーフォーム 23" o:spid="_x0000_s1026" style="position:absolute;left:0;text-align:left;margin-left:306.45pt;margin-top:43.45pt;width:141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" path="m,l,142875r2343150,-9525l2343150,228600e" filled="f" strokecolor="windowText" strokeweight="1.5pt">
                <v:stroke startarrow="block"/>
                <v:path arrowok="t" o:connecttype="custom" o:connectlocs="0,0;0,196453;1790700,183356;1790700,314325" o:connectangles="0,0,0,0"/>
              </v:shape>
            </w:pict>
          </mc:Fallback>
        </mc:AlternateContent>
      </w:r>
    </w:p>
    <w:tbl>
      <w:tblPr>
        <w:tblStyle w:val="a8"/>
        <w:tblW w:w="6776" w:type="dxa"/>
        <w:tblInd w:w="2689" w:type="dxa"/>
        <w:tblLook w:val="04A0" w:firstRow="1" w:lastRow="0" w:firstColumn="1" w:lastColumn="0" w:noHBand="0" w:noVBand="1"/>
      </w:tblPr>
      <w:tblGrid>
        <w:gridCol w:w="1433"/>
        <w:gridCol w:w="1332"/>
        <w:gridCol w:w="1348"/>
        <w:gridCol w:w="1540"/>
        <w:gridCol w:w="1123"/>
      </w:tblGrid>
      <w:tr w:rsidR="001D20C7" w:rsidRPr="00906F0B" w:rsidTr="00466D75">
        <w:tc>
          <w:tcPr>
            <w:tcW w:w="1433"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勘定科目</w:t>
            </w:r>
          </w:p>
        </w:tc>
        <w:tc>
          <w:tcPr>
            <w:tcW w:w="1332"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予算(A)</w:t>
            </w:r>
          </w:p>
        </w:tc>
        <w:tc>
          <w:tcPr>
            <w:tcW w:w="1348"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決算(B)</w:t>
            </w:r>
          </w:p>
        </w:tc>
        <w:tc>
          <w:tcPr>
            <w:tcW w:w="1540"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差異(A)-(B)</w:t>
            </w:r>
          </w:p>
        </w:tc>
        <w:tc>
          <w:tcPr>
            <w:tcW w:w="1123" w:type="dxa"/>
            <w:tcBorders>
              <w:bottom w:val="single" w:sz="4" w:space="0" w:color="auto"/>
            </w:tcBorders>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備考</w:t>
            </w:r>
          </w:p>
        </w:tc>
      </w:tr>
      <w:tr w:rsidR="001D20C7" w:rsidRPr="00906F0B" w:rsidTr="00466D75">
        <w:trPr>
          <w:trHeight w:val="405"/>
        </w:trPr>
        <w:tc>
          <w:tcPr>
            <w:tcW w:w="1433" w:type="dxa"/>
            <w:tcBorders>
              <w:bottom w:val="nil"/>
            </w:tcBorders>
            <w:vAlign w:val="center"/>
          </w:tcPr>
          <w:p w:rsidR="001D20C7" w:rsidRPr="00906F0B" w:rsidRDefault="00FE1E8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大中小科目</w:t>
            </w:r>
          </w:p>
        </w:tc>
        <w:tc>
          <w:tcPr>
            <w:tcW w:w="1332"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348" w:type="dxa"/>
            <w:tcBorders>
              <w:bottom w:val="nil"/>
            </w:tcBorders>
            <w:shd w:val="clear" w:color="auto" w:fill="D9D9D9" w:themeFill="background1" w:themeFillShade="D9"/>
            <w:vAlign w:val="center"/>
          </w:tcPr>
          <w:p w:rsidR="001D20C7" w:rsidRPr="00906F0B" w:rsidRDefault="001D20C7" w:rsidP="00FE1E87">
            <w:pPr>
              <w:tabs>
                <w:tab w:val="left" w:pos="6285"/>
              </w:tabs>
              <w:spacing w:line="240" w:lineRule="exact"/>
              <w:rPr>
                <w:rFonts w:asciiTheme="minorEastAsia" w:hAnsiTheme="minorEastAsia"/>
                <w:sz w:val="18"/>
                <w:szCs w:val="18"/>
              </w:rPr>
            </w:pPr>
          </w:p>
        </w:tc>
        <w:tc>
          <w:tcPr>
            <w:tcW w:w="1540"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123" w:type="dxa"/>
            <w:tcBorders>
              <w:bottom w:val="nil"/>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p>
        </w:tc>
      </w:tr>
    </w:tbl>
    <w:p w:rsidR="001D20C7" w:rsidRPr="00906F0B" w:rsidRDefault="001D20C7" w:rsidP="001D20C7">
      <w:pPr>
        <w:spacing w:line="240" w:lineRule="exact"/>
        <w:rPr>
          <w:rFonts w:asciiTheme="minorEastAsia" w:hAnsiTheme="minorEastAsia"/>
          <w:sz w:val="24"/>
          <w:szCs w:val="24"/>
        </w:rPr>
      </w:pPr>
    </w:p>
    <w:p w:rsidR="001D20C7" w:rsidRPr="00906F0B" w:rsidRDefault="001D20C7" w:rsidP="001D20C7">
      <w:pPr>
        <w:spacing w:line="240" w:lineRule="exact"/>
        <w:rPr>
          <w:rFonts w:asciiTheme="minorEastAsia" w:hAnsiTheme="minorEastAsia"/>
          <w:sz w:val="24"/>
          <w:szCs w:val="24"/>
        </w:rPr>
      </w:pPr>
    </w:p>
    <w:tbl>
      <w:tblPr>
        <w:tblStyle w:val="a8"/>
        <w:tblW w:w="6776" w:type="dxa"/>
        <w:tblInd w:w="2689" w:type="dxa"/>
        <w:tblLook w:val="04A0" w:firstRow="1" w:lastRow="0" w:firstColumn="1" w:lastColumn="0" w:noHBand="0" w:noVBand="1"/>
      </w:tblPr>
      <w:tblGrid>
        <w:gridCol w:w="976"/>
        <w:gridCol w:w="986"/>
        <w:gridCol w:w="985"/>
        <w:gridCol w:w="985"/>
        <w:gridCol w:w="613"/>
        <w:gridCol w:w="1098"/>
        <w:gridCol w:w="1133"/>
      </w:tblGrid>
      <w:tr w:rsidR="001D20C7" w:rsidRPr="00906F0B" w:rsidTr="00466D75">
        <w:tc>
          <w:tcPr>
            <w:tcW w:w="976" w:type="dxa"/>
            <w:vMerge w:val="restart"/>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勘定科目</w:t>
            </w:r>
          </w:p>
        </w:tc>
        <w:tc>
          <w:tcPr>
            <w:tcW w:w="2956" w:type="dxa"/>
            <w:gridSpan w:val="3"/>
            <w:tcBorders>
              <w:bottom w:val="single" w:sz="4" w:space="0" w:color="auto"/>
            </w:tcBorders>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サービス区分</w:t>
            </w:r>
          </w:p>
        </w:tc>
        <w:tc>
          <w:tcPr>
            <w:tcW w:w="613" w:type="dxa"/>
            <w:vMerge w:val="restart"/>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合計</w:t>
            </w:r>
          </w:p>
        </w:tc>
        <w:tc>
          <w:tcPr>
            <w:tcW w:w="1098" w:type="dxa"/>
            <w:vMerge w:val="restart"/>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内部取引消去</w:t>
            </w:r>
          </w:p>
        </w:tc>
        <w:tc>
          <w:tcPr>
            <w:tcW w:w="1133" w:type="dxa"/>
            <w:vMerge w:val="restart"/>
            <w:vAlign w:val="center"/>
          </w:tcPr>
          <w:p w:rsidR="001D20C7" w:rsidRPr="00906F0B" w:rsidRDefault="001D20C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拠点区分</w:t>
            </w:r>
            <w:r w:rsidR="00466D75" w:rsidRPr="00906F0B">
              <w:rPr>
                <w:rFonts w:asciiTheme="minorEastAsia" w:hAnsiTheme="minorEastAsia" w:hint="eastAsia"/>
                <w:sz w:val="18"/>
                <w:szCs w:val="18"/>
              </w:rPr>
              <w:t xml:space="preserve">　</w:t>
            </w:r>
            <w:r w:rsidRPr="00906F0B">
              <w:rPr>
                <w:rFonts w:asciiTheme="minorEastAsia" w:hAnsiTheme="minorEastAsia" w:hint="eastAsia"/>
                <w:sz w:val="18"/>
                <w:szCs w:val="18"/>
              </w:rPr>
              <w:t>合計</w:t>
            </w:r>
          </w:p>
        </w:tc>
      </w:tr>
      <w:tr w:rsidR="001D20C7" w:rsidRPr="00906F0B" w:rsidTr="00466D75">
        <w:tc>
          <w:tcPr>
            <w:tcW w:w="976" w:type="dxa"/>
            <w:vMerge/>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86" w:type="dxa"/>
            <w:tcBorders>
              <w:bottom w:val="nil"/>
            </w:tcBorders>
            <w:vAlign w:val="center"/>
          </w:tcPr>
          <w:p w:rsidR="001D20C7" w:rsidRPr="00906F0B" w:rsidRDefault="00466D75" w:rsidP="00466D75">
            <w:pPr>
              <w:tabs>
                <w:tab w:val="left" w:pos="6285"/>
              </w:tabs>
              <w:spacing w:line="240" w:lineRule="exact"/>
              <w:rPr>
                <w:rFonts w:asciiTheme="minorEastAsia" w:hAnsiTheme="minorEastAsia"/>
                <w:sz w:val="18"/>
                <w:szCs w:val="18"/>
              </w:rPr>
            </w:pPr>
            <w:r w:rsidRPr="00906F0B">
              <w:rPr>
                <w:rFonts w:asciiTheme="minorEastAsia" w:hAnsiTheme="minorEastAsia" w:hint="eastAsia"/>
                <w:sz w:val="18"/>
                <w:szCs w:val="18"/>
              </w:rPr>
              <w:t>○</w:t>
            </w:r>
            <w:r w:rsidR="001D20C7" w:rsidRPr="00906F0B">
              <w:rPr>
                <w:rFonts w:asciiTheme="minorEastAsia" w:hAnsiTheme="minorEastAsia" w:hint="eastAsia"/>
                <w:sz w:val="18"/>
                <w:szCs w:val="18"/>
              </w:rPr>
              <w:t>事業</w:t>
            </w:r>
          </w:p>
        </w:tc>
        <w:tc>
          <w:tcPr>
            <w:tcW w:w="985" w:type="dxa"/>
            <w:tcBorders>
              <w:bottom w:val="nil"/>
            </w:tcBorders>
            <w:vAlign w:val="center"/>
          </w:tcPr>
          <w:p w:rsidR="001D20C7" w:rsidRPr="00906F0B" w:rsidRDefault="00466D75"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w:t>
            </w:r>
            <w:r w:rsidR="001D20C7" w:rsidRPr="00906F0B">
              <w:rPr>
                <w:rFonts w:asciiTheme="minorEastAsia" w:hAnsiTheme="minorEastAsia" w:hint="eastAsia"/>
                <w:sz w:val="18"/>
                <w:szCs w:val="18"/>
              </w:rPr>
              <w:t>事業</w:t>
            </w:r>
          </w:p>
        </w:tc>
        <w:tc>
          <w:tcPr>
            <w:tcW w:w="985" w:type="dxa"/>
            <w:tcBorders>
              <w:bottom w:val="nil"/>
            </w:tcBorders>
            <w:vAlign w:val="center"/>
          </w:tcPr>
          <w:p w:rsidR="001D20C7" w:rsidRPr="00906F0B" w:rsidRDefault="00466D75"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w:t>
            </w:r>
            <w:r w:rsidR="001D20C7" w:rsidRPr="00906F0B">
              <w:rPr>
                <w:rFonts w:asciiTheme="minorEastAsia" w:hAnsiTheme="minorEastAsia" w:hint="eastAsia"/>
                <w:sz w:val="18"/>
                <w:szCs w:val="18"/>
              </w:rPr>
              <w:t>事業</w:t>
            </w:r>
          </w:p>
        </w:tc>
        <w:tc>
          <w:tcPr>
            <w:tcW w:w="613" w:type="dxa"/>
            <w:vMerge/>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098" w:type="dxa"/>
            <w:vMerge/>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133" w:type="dxa"/>
            <w:vMerge/>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r>
      <w:tr w:rsidR="001D20C7" w:rsidRPr="00906F0B" w:rsidTr="00466D75">
        <w:tc>
          <w:tcPr>
            <w:tcW w:w="976" w:type="dxa"/>
            <w:tcBorders>
              <w:bottom w:val="nil"/>
            </w:tcBorders>
          </w:tcPr>
          <w:p w:rsidR="001D20C7" w:rsidRPr="00906F0B" w:rsidRDefault="00FE1E87" w:rsidP="00786ECD">
            <w:pPr>
              <w:tabs>
                <w:tab w:val="left" w:pos="6285"/>
              </w:tabs>
              <w:spacing w:line="240" w:lineRule="exact"/>
              <w:jc w:val="center"/>
              <w:rPr>
                <w:rFonts w:asciiTheme="minorEastAsia" w:hAnsiTheme="minorEastAsia"/>
                <w:sz w:val="18"/>
                <w:szCs w:val="18"/>
              </w:rPr>
            </w:pPr>
            <w:r w:rsidRPr="00906F0B">
              <w:rPr>
                <w:rFonts w:asciiTheme="minorEastAsia" w:hAnsiTheme="minorEastAsia" w:hint="eastAsia"/>
                <w:sz w:val="18"/>
                <w:szCs w:val="18"/>
              </w:rPr>
              <w:t>大中小</w:t>
            </w:r>
          </w:p>
        </w:tc>
        <w:tc>
          <w:tcPr>
            <w:tcW w:w="986"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85"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985"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613"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098" w:type="dxa"/>
            <w:tcBorders>
              <w:bottom w:val="nil"/>
            </w:tcBorders>
          </w:tcPr>
          <w:p w:rsidR="001D20C7" w:rsidRPr="00906F0B" w:rsidRDefault="001D20C7" w:rsidP="00786ECD">
            <w:pPr>
              <w:tabs>
                <w:tab w:val="left" w:pos="6285"/>
              </w:tabs>
              <w:spacing w:line="240" w:lineRule="exact"/>
              <w:jc w:val="center"/>
              <w:rPr>
                <w:rFonts w:asciiTheme="minorEastAsia" w:hAnsiTheme="minorEastAsia"/>
                <w:sz w:val="18"/>
                <w:szCs w:val="18"/>
              </w:rPr>
            </w:pPr>
          </w:p>
        </w:tc>
        <w:tc>
          <w:tcPr>
            <w:tcW w:w="1133" w:type="dxa"/>
            <w:tcBorders>
              <w:bottom w:val="nil"/>
            </w:tcBorders>
            <w:shd w:val="clear" w:color="auto" w:fill="D9D9D9" w:themeFill="background1" w:themeFillShade="D9"/>
          </w:tcPr>
          <w:p w:rsidR="001D20C7" w:rsidRPr="00906F0B" w:rsidRDefault="001D20C7" w:rsidP="00786ECD">
            <w:pPr>
              <w:tabs>
                <w:tab w:val="left" w:pos="6285"/>
              </w:tabs>
              <w:spacing w:line="240" w:lineRule="exact"/>
              <w:jc w:val="center"/>
              <w:rPr>
                <w:rFonts w:asciiTheme="minorEastAsia" w:hAnsiTheme="minorEastAsia"/>
                <w:sz w:val="18"/>
                <w:szCs w:val="18"/>
              </w:rPr>
            </w:pPr>
          </w:p>
        </w:tc>
      </w:tr>
    </w:tbl>
    <w:p w:rsidR="001D20C7" w:rsidRPr="00906F0B" w:rsidRDefault="001D20C7" w:rsidP="00B652B1">
      <w:pPr>
        <w:spacing w:line="220" w:lineRule="exact"/>
        <w:rPr>
          <w:rFonts w:asciiTheme="minorEastAsia" w:hAnsiTheme="minorEastAsia"/>
          <w:szCs w:val="21"/>
        </w:rPr>
      </w:pPr>
    </w:p>
    <w:p w:rsidR="00EC66C0" w:rsidRPr="00906F0B" w:rsidRDefault="00EC66C0" w:rsidP="00B652B1">
      <w:pPr>
        <w:spacing w:line="220" w:lineRule="exact"/>
        <w:rPr>
          <w:rFonts w:asciiTheme="minorEastAsia" w:hAnsiTheme="minorEastAsia"/>
          <w:szCs w:val="21"/>
        </w:rPr>
      </w:pPr>
    </w:p>
    <w:p w:rsidR="00EC66C0" w:rsidRPr="00906F0B" w:rsidRDefault="00EC66C0" w:rsidP="00B652B1">
      <w:pPr>
        <w:spacing w:line="220" w:lineRule="exact"/>
        <w:rPr>
          <w:rFonts w:asciiTheme="minorEastAsia" w:hAnsiTheme="minorEastAsia"/>
          <w:szCs w:val="21"/>
        </w:rPr>
      </w:pPr>
    </w:p>
    <w:p w:rsidR="006F386C" w:rsidRPr="00EF0D18" w:rsidRDefault="006F386C" w:rsidP="006F386C">
      <w:pPr>
        <w:rPr>
          <w:rFonts w:asciiTheme="minorEastAsia" w:hAnsiTheme="minorEastAsia"/>
          <w:szCs w:val="21"/>
        </w:rPr>
      </w:pPr>
      <w:r w:rsidRPr="00EF0D18">
        <w:rPr>
          <w:rFonts w:asciiTheme="minorEastAsia" w:hAnsiTheme="minorEastAsia" w:hint="eastAsia"/>
          <w:szCs w:val="21"/>
        </w:rPr>
        <w:lastRenderedPageBreak/>
        <w:t>２．旧基準と新基準の勘定科目比較について</w:t>
      </w:r>
    </w:p>
    <w:p w:rsidR="006F386C" w:rsidRPr="00EF0D18" w:rsidRDefault="006F386C" w:rsidP="006F386C">
      <w:pPr>
        <w:rPr>
          <w:rFonts w:asciiTheme="minorEastAsia" w:hAnsiTheme="minorEastAsia"/>
          <w:szCs w:val="21"/>
        </w:rPr>
      </w:pPr>
    </w:p>
    <w:p w:rsidR="00EC66C0" w:rsidRPr="0033328A" w:rsidRDefault="00EC66C0" w:rsidP="0033328A">
      <w:pPr>
        <w:pStyle w:val="a7"/>
        <w:numPr>
          <w:ilvl w:val="0"/>
          <w:numId w:val="8"/>
        </w:numPr>
        <w:ind w:leftChars="0"/>
        <w:rPr>
          <w:rFonts w:asciiTheme="minorEastAsia" w:hAnsiTheme="minorEastAsia"/>
          <w:szCs w:val="21"/>
        </w:rPr>
      </w:pPr>
      <w:r>
        <w:rPr>
          <w:rFonts w:asciiTheme="minorEastAsia" w:hAnsiTheme="minorEastAsia" w:hint="eastAsia"/>
          <w:szCs w:val="21"/>
        </w:rPr>
        <w:t>勘定科目</w:t>
      </w:r>
      <w:r w:rsidR="006F386C" w:rsidRPr="00EC66C0">
        <w:rPr>
          <w:rFonts w:asciiTheme="minorEastAsia" w:hAnsiTheme="minorEastAsia" w:hint="eastAsia"/>
          <w:szCs w:val="21"/>
        </w:rPr>
        <w:t>について</w:t>
      </w:r>
    </w:p>
    <w:p w:rsidR="00C17EF7" w:rsidRPr="00EC66C0" w:rsidRDefault="00FE1E87" w:rsidP="00EF0D18">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財務諸表の第１号の１～３様式、第２号の１～３様式は、勘定科目の大区分のみを記載するが、必要のない勘定科</w:t>
      </w:r>
      <w:r w:rsidR="00C17EF7" w:rsidRPr="00EC66C0">
        <w:rPr>
          <w:rFonts w:asciiTheme="minorEastAsia" w:hAnsiTheme="minorEastAsia" w:hint="eastAsia"/>
          <w:szCs w:val="21"/>
        </w:rPr>
        <w:t>目は省略することができる。ただし、追加・修正はできない</w:t>
      </w:r>
      <w:r w:rsidRPr="00EC66C0">
        <w:rPr>
          <w:rFonts w:asciiTheme="minorEastAsia" w:hAnsiTheme="minorEastAsia" w:hint="eastAsia"/>
          <w:szCs w:val="21"/>
        </w:rPr>
        <w:t>。</w:t>
      </w:r>
    </w:p>
    <w:p w:rsidR="00FE1E87" w:rsidRPr="00EC66C0" w:rsidRDefault="00FE1E87" w:rsidP="00EF0D18">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財務諸表の第１号の４様式、第２号の４様式は、勘定科</w:t>
      </w:r>
      <w:r w:rsidR="00C17EF7" w:rsidRPr="00EC66C0">
        <w:rPr>
          <w:rFonts w:asciiTheme="minorEastAsia" w:hAnsiTheme="minorEastAsia" w:hint="eastAsia"/>
          <w:szCs w:val="21"/>
        </w:rPr>
        <w:t>目の小区分までを記載し、必要のない勘定科目は省略できる</w:t>
      </w:r>
      <w:r w:rsidRPr="00EC66C0">
        <w:rPr>
          <w:rFonts w:asciiTheme="minorEastAsia" w:hAnsiTheme="minorEastAsia" w:hint="eastAsia"/>
          <w:szCs w:val="21"/>
        </w:rPr>
        <w:t>。</w:t>
      </w:r>
    </w:p>
    <w:p w:rsidR="00FE1E87" w:rsidRPr="00EC66C0" w:rsidRDefault="00150F3D" w:rsidP="00EF0D18">
      <w:pPr>
        <w:pStyle w:val="a7"/>
        <w:numPr>
          <w:ilvl w:val="0"/>
          <w:numId w:val="4"/>
        </w:numPr>
        <w:ind w:leftChars="0"/>
        <w:rPr>
          <w:rFonts w:asciiTheme="minorEastAsia" w:hAnsiTheme="minorEastAsia"/>
          <w:szCs w:val="21"/>
        </w:rPr>
      </w:pPr>
      <w:r>
        <w:rPr>
          <w:rFonts w:asciiTheme="minorEastAsia" w:hAnsiTheme="minorEastAsia" w:hint="eastAsia"/>
          <w:szCs w:val="21"/>
        </w:rPr>
        <w:t>第</w:t>
      </w:r>
      <w:r w:rsidR="00FE1E87" w:rsidRPr="00EC66C0">
        <w:rPr>
          <w:rFonts w:asciiTheme="minorEastAsia" w:hAnsiTheme="minorEastAsia" w:hint="eastAsia"/>
          <w:szCs w:val="21"/>
        </w:rPr>
        <w:t>３号の１～４様式は、勘定科目の中区</w:t>
      </w:r>
      <w:r w:rsidR="00C17EF7" w:rsidRPr="00EC66C0">
        <w:rPr>
          <w:rFonts w:asciiTheme="minorEastAsia" w:hAnsiTheme="minorEastAsia" w:hint="eastAsia"/>
          <w:szCs w:val="21"/>
        </w:rPr>
        <w:t>分までを記載し、必要のない中区分の勘定科目は省略できる</w:t>
      </w:r>
      <w:r w:rsidR="00FE1E87" w:rsidRPr="00EC66C0">
        <w:rPr>
          <w:rFonts w:asciiTheme="minorEastAsia" w:hAnsiTheme="minorEastAsia" w:hint="eastAsia"/>
          <w:szCs w:val="21"/>
        </w:rPr>
        <w:t>。</w:t>
      </w:r>
    </w:p>
    <w:p w:rsidR="00FE1E87" w:rsidRPr="00EC66C0" w:rsidRDefault="00FE1E87" w:rsidP="00EF0D18">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会計基準の別紙３及び別紙４については、勘定科</w:t>
      </w:r>
      <w:r w:rsidR="00C17EF7" w:rsidRPr="00EC66C0">
        <w:rPr>
          <w:rFonts w:asciiTheme="minorEastAsia" w:hAnsiTheme="minorEastAsia" w:hint="eastAsia"/>
          <w:szCs w:val="21"/>
        </w:rPr>
        <w:t>目の小区分までを記載し、必要のない勘定科目は省略できる</w:t>
      </w:r>
      <w:r w:rsidRPr="00EC66C0">
        <w:rPr>
          <w:rFonts w:asciiTheme="minorEastAsia" w:hAnsiTheme="minorEastAsia" w:hint="eastAsia"/>
          <w:szCs w:val="21"/>
        </w:rPr>
        <w:t>。</w:t>
      </w:r>
    </w:p>
    <w:p w:rsidR="00FE1E87" w:rsidRPr="00EC66C0" w:rsidRDefault="00FE1E87" w:rsidP="006F386C">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勘定科目の中区分についてはやむを</w:t>
      </w:r>
      <w:r w:rsidR="00C17EF7" w:rsidRPr="00EC66C0">
        <w:rPr>
          <w:rFonts w:asciiTheme="minorEastAsia" w:hAnsiTheme="minorEastAsia" w:hint="eastAsia"/>
          <w:szCs w:val="21"/>
        </w:rPr>
        <w:t>得ない場合、小区分については適当な勘定科目を追加できる</w:t>
      </w:r>
      <w:r w:rsidRPr="00EC66C0">
        <w:rPr>
          <w:rFonts w:asciiTheme="minorEastAsia" w:hAnsiTheme="minorEastAsia" w:hint="eastAsia"/>
          <w:szCs w:val="21"/>
        </w:rPr>
        <w:t>。</w:t>
      </w:r>
    </w:p>
    <w:p w:rsidR="00FE1E87" w:rsidRDefault="00FE1E87" w:rsidP="006F386C">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小区分を更に区分する必要がある場合に</w:t>
      </w:r>
      <w:r w:rsidR="00C17EF7" w:rsidRPr="00EC66C0">
        <w:rPr>
          <w:rFonts w:asciiTheme="minorEastAsia" w:hAnsiTheme="minorEastAsia" w:hint="eastAsia"/>
          <w:szCs w:val="21"/>
        </w:rPr>
        <w:t>は、小区分の下に適当な科目を設けて処理することができる</w:t>
      </w:r>
      <w:r w:rsidRPr="00EC66C0">
        <w:rPr>
          <w:rFonts w:asciiTheme="minorEastAsia" w:hAnsiTheme="minorEastAsia" w:hint="eastAsia"/>
          <w:szCs w:val="21"/>
        </w:rPr>
        <w:t>。</w:t>
      </w:r>
    </w:p>
    <w:p w:rsidR="00314817" w:rsidRPr="00EC66C0" w:rsidRDefault="00314817" w:rsidP="00EC66C0">
      <w:pPr>
        <w:pStyle w:val="a7"/>
        <w:numPr>
          <w:ilvl w:val="0"/>
          <w:numId w:val="4"/>
        </w:numPr>
        <w:ind w:leftChars="0"/>
        <w:rPr>
          <w:rFonts w:asciiTheme="minorEastAsia" w:hAnsiTheme="minorEastAsia"/>
          <w:szCs w:val="21"/>
        </w:rPr>
      </w:pPr>
      <w:r w:rsidRPr="00EC66C0">
        <w:rPr>
          <w:rFonts w:asciiTheme="minorEastAsia" w:hAnsiTheme="minorEastAsia" w:hint="eastAsia"/>
          <w:szCs w:val="21"/>
        </w:rPr>
        <w:t>旧基準の事業活動収支計算書では、「〇〇収入」「〇〇支出」を科目名に使用</w:t>
      </w:r>
    </w:p>
    <w:p w:rsidR="00314817" w:rsidRPr="00EC66C0" w:rsidRDefault="00314817" w:rsidP="00EC66C0">
      <w:pPr>
        <w:ind w:firstLineChars="400" w:firstLine="840"/>
        <w:rPr>
          <w:rFonts w:asciiTheme="minorEastAsia" w:hAnsiTheme="minorEastAsia"/>
          <w:szCs w:val="21"/>
        </w:rPr>
      </w:pPr>
      <w:r w:rsidRPr="00EC66C0">
        <w:rPr>
          <w:rFonts w:asciiTheme="minorEastAsia" w:hAnsiTheme="minorEastAsia" w:hint="eastAsia"/>
          <w:szCs w:val="21"/>
        </w:rPr>
        <w:t>（旧基準：資金収支計算書と事業活動計算書が同じ科目を使用）</w:t>
      </w:r>
    </w:p>
    <w:p w:rsidR="00314817" w:rsidRPr="00EC66C0" w:rsidRDefault="00314817" w:rsidP="00EC66C0">
      <w:pPr>
        <w:ind w:firstLineChars="400" w:firstLine="840"/>
        <w:rPr>
          <w:rFonts w:asciiTheme="minorEastAsia" w:hAnsiTheme="minorEastAsia"/>
          <w:szCs w:val="21"/>
        </w:rPr>
      </w:pPr>
      <w:r w:rsidRPr="00EC66C0">
        <w:rPr>
          <w:rFonts w:asciiTheme="minorEastAsia" w:hAnsiTheme="minorEastAsia" w:hint="eastAsia"/>
          <w:szCs w:val="21"/>
        </w:rPr>
        <w:t>新基準の事業活動計算書では、「〇〇収益」「〇〇費用」に変更</w:t>
      </w:r>
    </w:p>
    <w:p w:rsidR="00314817" w:rsidRPr="00EC66C0" w:rsidRDefault="00314817" w:rsidP="00314817">
      <w:pPr>
        <w:rPr>
          <w:rFonts w:asciiTheme="minorEastAsia" w:hAnsiTheme="minorEastAsia"/>
          <w:szCs w:val="21"/>
        </w:rPr>
      </w:pPr>
    </w:p>
    <w:p w:rsidR="00314817" w:rsidRPr="0033328A" w:rsidRDefault="00314817" w:rsidP="0033328A">
      <w:pPr>
        <w:pStyle w:val="a7"/>
        <w:numPr>
          <w:ilvl w:val="0"/>
          <w:numId w:val="8"/>
        </w:numPr>
        <w:ind w:leftChars="0"/>
        <w:rPr>
          <w:rFonts w:asciiTheme="minorEastAsia" w:hAnsiTheme="minorEastAsia"/>
          <w:szCs w:val="21"/>
        </w:rPr>
      </w:pPr>
      <w:r w:rsidRPr="00EC66C0">
        <w:rPr>
          <w:rFonts w:asciiTheme="minorEastAsia" w:hAnsiTheme="minorEastAsia" w:hint="eastAsia"/>
          <w:szCs w:val="21"/>
        </w:rPr>
        <w:t>貸借対照表</w:t>
      </w:r>
    </w:p>
    <w:p w:rsidR="00314817" w:rsidRDefault="00314817" w:rsidP="00A54A9B">
      <w:pPr>
        <w:ind w:firstLineChars="200" w:firstLine="420"/>
        <w:rPr>
          <w:rFonts w:asciiTheme="minorEastAsia" w:hAnsiTheme="minorEastAsia"/>
          <w:szCs w:val="21"/>
        </w:rPr>
      </w:pPr>
      <w:r w:rsidRPr="00EC66C0">
        <w:rPr>
          <w:rFonts w:asciiTheme="minorEastAsia" w:hAnsiTheme="minorEastAsia" w:hint="eastAsia"/>
          <w:szCs w:val="21"/>
        </w:rPr>
        <w:t>［流動資産］</w:t>
      </w:r>
    </w:p>
    <w:p w:rsidR="00A54A9B" w:rsidRPr="00A54A9B" w:rsidRDefault="00A54A9B" w:rsidP="00A54A9B">
      <w:pPr>
        <w:pStyle w:val="a7"/>
        <w:numPr>
          <w:ilvl w:val="0"/>
          <w:numId w:val="4"/>
        </w:numPr>
        <w:ind w:leftChars="0"/>
        <w:rPr>
          <w:rFonts w:asciiTheme="minorEastAsia" w:hAnsiTheme="minorEastAsia"/>
          <w:szCs w:val="21"/>
        </w:rPr>
      </w:pPr>
      <w:r>
        <w:rPr>
          <w:rFonts w:asciiTheme="minorEastAsia" w:hAnsiTheme="minorEastAsia" w:hint="eastAsia"/>
          <w:szCs w:val="21"/>
        </w:rPr>
        <w:t>債権債務の貸借対照表区分として、1年基準（ワンイヤー・ルール）</w:t>
      </w:r>
      <w:r w:rsidR="0033328A">
        <w:rPr>
          <w:rFonts w:asciiTheme="minorEastAsia" w:hAnsiTheme="minorEastAsia" w:hint="eastAsia"/>
          <w:szCs w:val="21"/>
        </w:rPr>
        <w:t>を</w:t>
      </w:r>
      <w:r>
        <w:rPr>
          <w:rFonts w:asciiTheme="minorEastAsia" w:hAnsiTheme="minorEastAsia" w:hint="eastAsia"/>
          <w:szCs w:val="21"/>
        </w:rPr>
        <w:t>採用</w:t>
      </w:r>
    </w:p>
    <w:p w:rsidR="00462E86" w:rsidRDefault="00A54A9B" w:rsidP="00A54A9B">
      <w:pPr>
        <w:pStyle w:val="a7"/>
        <w:numPr>
          <w:ilvl w:val="0"/>
          <w:numId w:val="4"/>
        </w:numPr>
        <w:ind w:leftChars="0"/>
        <w:rPr>
          <w:rFonts w:asciiTheme="minorEastAsia" w:hAnsiTheme="minorEastAsia"/>
          <w:szCs w:val="21"/>
        </w:rPr>
      </w:pPr>
      <w:r w:rsidRPr="00A54A9B">
        <w:rPr>
          <w:rFonts w:asciiTheme="minorEastAsia" w:hAnsiTheme="minorEastAsia" w:hint="eastAsia"/>
          <w:szCs w:val="21"/>
        </w:rPr>
        <w:t>棚卸</w:t>
      </w:r>
      <w:r w:rsidR="00314817" w:rsidRPr="00A54A9B">
        <w:rPr>
          <w:rFonts w:asciiTheme="minorEastAsia" w:hAnsiTheme="minorEastAsia" w:hint="eastAsia"/>
          <w:szCs w:val="21"/>
        </w:rPr>
        <w:t>資産は中区分として貯蔵品、医薬品、診療・療養費等材料、給食用材料、商品・製品、仕掛品、原材料に分かれる（重要性が乏しいものについては購入時に費用として計上できる）。このうち貯蔵品は支払資金に含まれるが、医薬品、診療・療養費等材料、給食用材料、商品・製品、仕掛品、原材料は支払資金に含まれない。</w:t>
      </w:r>
      <w:r w:rsidR="00462E86" w:rsidRPr="00A54A9B">
        <w:rPr>
          <w:rFonts w:asciiTheme="minorEastAsia" w:hAnsiTheme="minorEastAsia" w:hint="eastAsia"/>
          <w:szCs w:val="21"/>
        </w:rPr>
        <w:t>貯蔵品は、消耗品等で未使用の物品をいう。</w:t>
      </w:r>
    </w:p>
    <w:p w:rsidR="00314817" w:rsidRPr="00A54A9B" w:rsidRDefault="00462E86" w:rsidP="00A54A9B">
      <w:pPr>
        <w:pStyle w:val="a7"/>
        <w:numPr>
          <w:ilvl w:val="0"/>
          <w:numId w:val="4"/>
        </w:numPr>
        <w:ind w:leftChars="0"/>
        <w:rPr>
          <w:rFonts w:asciiTheme="minorEastAsia" w:hAnsiTheme="minorEastAsia"/>
          <w:szCs w:val="21"/>
        </w:rPr>
      </w:pPr>
      <w:r w:rsidRPr="00A54A9B">
        <w:rPr>
          <w:rFonts w:asciiTheme="minorEastAsia" w:hAnsiTheme="minorEastAsia" w:hint="eastAsia"/>
          <w:szCs w:val="21"/>
        </w:rPr>
        <w:t>棚卸資産について、時価が取得価額を下回る場合には、時価をもって貸借対照表価額とする。</w:t>
      </w:r>
    </w:p>
    <w:p w:rsidR="00EC66C0" w:rsidRPr="00EC66C0" w:rsidRDefault="00EC66C0" w:rsidP="00314817">
      <w:pPr>
        <w:ind w:left="840" w:hangingChars="400" w:hanging="840"/>
        <w:rPr>
          <w:rFonts w:asciiTheme="minorEastAsia" w:hAnsiTheme="minorEastAsia"/>
          <w:szCs w:val="21"/>
          <w:u w:val="single"/>
        </w:rPr>
      </w:pPr>
    </w:p>
    <w:p w:rsidR="00A54A9B" w:rsidRDefault="00314817" w:rsidP="00A54A9B">
      <w:pPr>
        <w:ind w:firstLineChars="200" w:firstLine="420"/>
        <w:rPr>
          <w:rFonts w:asciiTheme="minorEastAsia" w:hAnsiTheme="minorEastAsia"/>
          <w:szCs w:val="21"/>
        </w:rPr>
      </w:pPr>
      <w:r w:rsidRPr="00EC66C0">
        <w:rPr>
          <w:rFonts w:asciiTheme="minorEastAsia" w:hAnsiTheme="minorEastAsia" w:hint="eastAsia"/>
          <w:szCs w:val="21"/>
        </w:rPr>
        <w:t>［固定資産］</w:t>
      </w:r>
    </w:p>
    <w:p w:rsidR="00314817" w:rsidRDefault="00314817" w:rsidP="00A54A9B">
      <w:pPr>
        <w:pStyle w:val="a7"/>
        <w:numPr>
          <w:ilvl w:val="0"/>
          <w:numId w:val="4"/>
        </w:numPr>
        <w:ind w:leftChars="0"/>
        <w:rPr>
          <w:rFonts w:asciiTheme="minorEastAsia" w:hAnsiTheme="minorEastAsia"/>
          <w:szCs w:val="21"/>
        </w:rPr>
      </w:pPr>
      <w:r w:rsidRPr="00A54A9B">
        <w:rPr>
          <w:rFonts w:asciiTheme="minorEastAsia" w:hAnsiTheme="minorEastAsia" w:hint="eastAsia"/>
          <w:szCs w:val="21"/>
        </w:rPr>
        <w:t>固定資産に有形リース</w:t>
      </w:r>
      <w:r w:rsidR="0033328A">
        <w:rPr>
          <w:rFonts w:asciiTheme="minorEastAsia" w:hAnsiTheme="minorEastAsia" w:hint="eastAsia"/>
          <w:szCs w:val="21"/>
        </w:rPr>
        <w:t>資産、無形リース資産、ソフトウェアを</w:t>
      </w:r>
      <w:r w:rsidRPr="00A54A9B">
        <w:rPr>
          <w:rFonts w:asciiTheme="minorEastAsia" w:hAnsiTheme="minorEastAsia" w:hint="eastAsia"/>
          <w:szCs w:val="21"/>
        </w:rPr>
        <w:t>追加</w:t>
      </w:r>
    </w:p>
    <w:p w:rsidR="00A54A9B" w:rsidRDefault="00A54A9B" w:rsidP="00A54A9B">
      <w:pPr>
        <w:pStyle w:val="a7"/>
        <w:numPr>
          <w:ilvl w:val="0"/>
          <w:numId w:val="4"/>
        </w:numPr>
        <w:ind w:leftChars="0"/>
        <w:rPr>
          <w:rFonts w:asciiTheme="minorEastAsia" w:hAnsiTheme="minorEastAsia"/>
          <w:szCs w:val="21"/>
        </w:rPr>
      </w:pPr>
      <w:r>
        <w:rPr>
          <w:rFonts w:asciiTheme="minorEastAsia" w:hAnsiTheme="minorEastAsia" w:hint="eastAsia"/>
          <w:szCs w:val="21"/>
        </w:rPr>
        <w:t>リース会計の導入</w:t>
      </w:r>
    </w:p>
    <w:p w:rsidR="00A54A9B" w:rsidRDefault="00DD629B" w:rsidP="00A54A9B">
      <w:pPr>
        <w:pStyle w:val="a7"/>
        <w:numPr>
          <w:ilvl w:val="0"/>
          <w:numId w:val="4"/>
        </w:numPr>
        <w:ind w:leftChars="0"/>
        <w:rPr>
          <w:rFonts w:asciiTheme="minorEastAsia" w:hAnsiTheme="minorEastAsia"/>
          <w:szCs w:val="21"/>
        </w:rPr>
      </w:pPr>
      <w:r>
        <w:rPr>
          <w:rFonts w:asciiTheme="minorEastAsia" w:hAnsiTheme="minorEastAsia" w:hint="eastAsia"/>
          <w:szCs w:val="21"/>
        </w:rPr>
        <w:t>減価償却について定率法も選択適用できる旨の明記</w:t>
      </w:r>
    </w:p>
    <w:p w:rsidR="00A54A9B" w:rsidRDefault="00A54A9B" w:rsidP="00A54A9B">
      <w:pPr>
        <w:pStyle w:val="a7"/>
        <w:numPr>
          <w:ilvl w:val="0"/>
          <w:numId w:val="4"/>
        </w:numPr>
        <w:ind w:leftChars="0"/>
        <w:rPr>
          <w:rFonts w:asciiTheme="minorEastAsia" w:hAnsiTheme="minorEastAsia"/>
          <w:szCs w:val="21"/>
        </w:rPr>
      </w:pPr>
      <w:r>
        <w:rPr>
          <w:rFonts w:asciiTheme="minorEastAsia" w:hAnsiTheme="minorEastAsia" w:hint="eastAsia"/>
          <w:szCs w:val="21"/>
        </w:rPr>
        <w:t>減損会計の導入</w:t>
      </w:r>
    </w:p>
    <w:p w:rsidR="00A54A9B" w:rsidRPr="00A54A9B" w:rsidRDefault="00314817" w:rsidP="00A54A9B">
      <w:pPr>
        <w:pStyle w:val="a7"/>
        <w:numPr>
          <w:ilvl w:val="0"/>
          <w:numId w:val="4"/>
        </w:numPr>
        <w:ind w:leftChars="0"/>
        <w:rPr>
          <w:rFonts w:asciiTheme="minorEastAsia" w:hAnsiTheme="minorEastAsia"/>
          <w:szCs w:val="21"/>
        </w:rPr>
      </w:pPr>
      <w:r w:rsidRPr="00A54A9B">
        <w:rPr>
          <w:rFonts w:asciiTheme="minorEastAsia" w:hAnsiTheme="minorEastAsia" w:hint="eastAsia"/>
          <w:szCs w:val="21"/>
        </w:rPr>
        <w:t>旧基準の〇〇積立</w:t>
      </w:r>
      <w:r w:rsidRPr="00A54A9B">
        <w:rPr>
          <w:rFonts w:asciiTheme="minorEastAsia" w:hAnsiTheme="minorEastAsia" w:hint="eastAsia"/>
          <w:szCs w:val="21"/>
          <w:bdr w:val="single" w:sz="4" w:space="0" w:color="auto"/>
        </w:rPr>
        <w:t>預金</w:t>
      </w:r>
      <w:r w:rsidRPr="00A54A9B">
        <w:rPr>
          <w:rFonts w:asciiTheme="minorEastAsia" w:hAnsiTheme="minorEastAsia" w:hint="eastAsia"/>
          <w:szCs w:val="21"/>
        </w:rPr>
        <w:t>は〇〇積立</w:t>
      </w:r>
      <w:r w:rsidRPr="00A54A9B">
        <w:rPr>
          <w:rFonts w:asciiTheme="minorEastAsia" w:hAnsiTheme="minorEastAsia" w:hint="eastAsia"/>
          <w:szCs w:val="21"/>
          <w:bdr w:val="single" w:sz="4" w:space="0" w:color="auto"/>
        </w:rPr>
        <w:t>資産</w:t>
      </w:r>
      <w:r w:rsidRPr="00A54A9B">
        <w:rPr>
          <w:rFonts w:asciiTheme="minorEastAsia" w:hAnsiTheme="minorEastAsia" w:hint="eastAsia"/>
          <w:szCs w:val="21"/>
        </w:rPr>
        <w:t>に変更</w:t>
      </w:r>
    </w:p>
    <w:p w:rsidR="00DD629B" w:rsidRPr="00DD629B" w:rsidRDefault="00A54A9B" w:rsidP="00DD629B">
      <w:pPr>
        <w:pStyle w:val="a7"/>
        <w:numPr>
          <w:ilvl w:val="0"/>
          <w:numId w:val="4"/>
        </w:numPr>
        <w:ind w:leftChars="0"/>
        <w:rPr>
          <w:rFonts w:asciiTheme="minorEastAsia" w:hAnsiTheme="minorEastAsia"/>
          <w:szCs w:val="21"/>
        </w:rPr>
      </w:pPr>
      <w:r>
        <w:rPr>
          <w:rFonts w:asciiTheme="minorEastAsia" w:hAnsiTheme="minorEastAsia" w:hint="eastAsia"/>
          <w:szCs w:val="21"/>
        </w:rPr>
        <w:t>特定の目的で保有する預貯金について、固定資産として扱うことを</w:t>
      </w:r>
      <w:r w:rsidR="00DD629B">
        <w:rPr>
          <w:rFonts w:asciiTheme="minorEastAsia" w:hAnsiTheme="minorEastAsia" w:hint="eastAsia"/>
          <w:szCs w:val="21"/>
        </w:rPr>
        <w:t>明確化</w:t>
      </w:r>
    </w:p>
    <w:p w:rsidR="00A54A9B" w:rsidRPr="00A54A9B" w:rsidRDefault="00A54A9B" w:rsidP="00A54A9B">
      <w:pPr>
        <w:pStyle w:val="a7"/>
        <w:numPr>
          <w:ilvl w:val="0"/>
          <w:numId w:val="4"/>
        </w:numPr>
        <w:ind w:leftChars="0"/>
        <w:rPr>
          <w:rFonts w:asciiTheme="minorEastAsia" w:hAnsiTheme="minorEastAsia"/>
          <w:szCs w:val="21"/>
        </w:rPr>
      </w:pPr>
      <w:r>
        <w:rPr>
          <w:rFonts w:asciiTheme="minorEastAsia" w:hAnsiTheme="minorEastAsia" w:hint="eastAsia"/>
          <w:szCs w:val="21"/>
        </w:rPr>
        <w:t>金融資産の時価会計導入</w:t>
      </w:r>
    </w:p>
    <w:p w:rsidR="00314817" w:rsidRPr="00EC66C0" w:rsidRDefault="00314817" w:rsidP="00DD629B">
      <w:pPr>
        <w:rPr>
          <w:rFonts w:asciiTheme="minorEastAsia" w:hAnsiTheme="minorEastAsia"/>
          <w:szCs w:val="21"/>
        </w:rPr>
      </w:pPr>
    </w:p>
    <w:p w:rsidR="00314817" w:rsidRPr="00EC66C0" w:rsidRDefault="00314817" w:rsidP="00DD629B">
      <w:pPr>
        <w:ind w:leftChars="200" w:left="840" w:hangingChars="200" w:hanging="420"/>
        <w:rPr>
          <w:rFonts w:asciiTheme="minorEastAsia" w:hAnsiTheme="minorEastAsia"/>
          <w:szCs w:val="21"/>
        </w:rPr>
      </w:pPr>
      <w:r w:rsidRPr="00EC66C0">
        <w:rPr>
          <w:rFonts w:asciiTheme="minorEastAsia" w:hAnsiTheme="minorEastAsia" w:hint="eastAsia"/>
          <w:szCs w:val="21"/>
        </w:rPr>
        <w:lastRenderedPageBreak/>
        <w:t>［固定負債］</w:t>
      </w:r>
    </w:p>
    <w:p w:rsidR="00314817" w:rsidRPr="00DD629B" w:rsidRDefault="00314817" w:rsidP="00DD629B">
      <w:pPr>
        <w:pStyle w:val="a7"/>
        <w:numPr>
          <w:ilvl w:val="0"/>
          <w:numId w:val="4"/>
        </w:numPr>
        <w:ind w:leftChars="0"/>
        <w:rPr>
          <w:rFonts w:asciiTheme="minorEastAsia" w:hAnsiTheme="minorEastAsia"/>
          <w:szCs w:val="21"/>
        </w:rPr>
      </w:pPr>
      <w:r w:rsidRPr="00DD629B">
        <w:rPr>
          <w:rFonts w:asciiTheme="minorEastAsia" w:hAnsiTheme="minorEastAsia" w:hint="eastAsia"/>
          <w:szCs w:val="21"/>
        </w:rPr>
        <w:t>新基準での引当金は、当分の間、原則として、徴収不能引当金、賞与引当金、退職給付</w:t>
      </w:r>
      <w:r w:rsidR="00DD629B">
        <w:rPr>
          <w:rFonts w:asciiTheme="minorEastAsia" w:hAnsiTheme="minorEastAsia" w:hint="eastAsia"/>
          <w:szCs w:val="21"/>
        </w:rPr>
        <w:t>引当金に限る。</w:t>
      </w:r>
    </w:p>
    <w:p w:rsidR="00314817" w:rsidRPr="00DD629B" w:rsidRDefault="00DD629B" w:rsidP="00DD629B">
      <w:pPr>
        <w:pStyle w:val="a7"/>
        <w:numPr>
          <w:ilvl w:val="0"/>
          <w:numId w:val="4"/>
        </w:numPr>
        <w:ind w:leftChars="0"/>
        <w:rPr>
          <w:rFonts w:asciiTheme="minorEastAsia" w:hAnsiTheme="minorEastAsia"/>
          <w:szCs w:val="21"/>
        </w:rPr>
      </w:pPr>
      <w:r>
        <w:rPr>
          <w:rFonts w:asciiTheme="minorEastAsia" w:hAnsiTheme="minorEastAsia" w:hint="eastAsia"/>
          <w:szCs w:val="21"/>
        </w:rPr>
        <w:t>退職給付会計の導入と</w:t>
      </w:r>
      <w:r w:rsidR="00314817" w:rsidRPr="00DD629B">
        <w:rPr>
          <w:rFonts w:asciiTheme="minorEastAsia" w:hAnsiTheme="minorEastAsia" w:hint="eastAsia"/>
          <w:szCs w:val="21"/>
        </w:rPr>
        <w:t>退職給付引当金の計上</w:t>
      </w:r>
    </w:p>
    <w:p w:rsidR="00314817" w:rsidRPr="00EC66C0" w:rsidRDefault="00314817" w:rsidP="00314817">
      <w:pPr>
        <w:ind w:left="840" w:hangingChars="400" w:hanging="840"/>
        <w:rPr>
          <w:rFonts w:asciiTheme="minorEastAsia" w:hAnsiTheme="minorEastAsia"/>
          <w:szCs w:val="21"/>
        </w:rPr>
      </w:pPr>
      <w:r w:rsidRPr="00EC66C0">
        <w:rPr>
          <w:rFonts w:asciiTheme="minorEastAsia" w:hAnsiTheme="minorEastAsia" w:hint="eastAsia"/>
          <w:szCs w:val="21"/>
        </w:rPr>
        <w:t xml:space="preserve">　　</w:t>
      </w:r>
      <w:r w:rsidR="00DD629B">
        <w:rPr>
          <w:rFonts w:asciiTheme="minorEastAsia" w:hAnsiTheme="minorEastAsia" w:hint="eastAsia"/>
          <w:szCs w:val="21"/>
        </w:rPr>
        <w:t xml:space="preserve">　　　</w:t>
      </w:r>
      <w:r w:rsidRPr="00EC66C0">
        <w:rPr>
          <w:rFonts w:asciiTheme="minorEastAsia" w:hAnsiTheme="minorEastAsia" w:hint="eastAsia"/>
          <w:szCs w:val="21"/>
        </w:rPr>
        <w:t>旧基準の退職給与引当金　⇒　退職給付引当金に変更</w:t>
      </w:r>
    </w:p>
    <w:p w:rsidR="00314817" w:rsidRPr="00EC66C0" w:rsidRDefault="00DD629B" w:rsidP="00314817">
      <w:pPr>
        <w:ind w:left="840" w:hangingChars="400" w:hanging="840"/>
        <w:rPr>
          <w:rFonts w:asciiTheme="minorEastAsia" w:hAnsiTheme="minorEastAsia"/>
          <w:szCs w:val="21"/>
        </w:rPr>
      </w:pPr>
      <w:r>
        <w:rPr>
          <w:rFonts w:asciiTheme="minorEastAsia" w:hAnsiTheme="minorEastAsia" w:hint="eastAsia"/>
          <w:szCs w:val="21"/>
        </w:rPr>
        <w:t xml:space="preserve">　　　　１）</w:t>
      </w:r>
      <w:r w:rsidR="00314817" w:rsidRPr="00EC66C0">
        <w:rPr>
          <w:rFonts w:asciiTheme="minorEastAsia" w:hAnsiTheme="minorEastAsia" w:hint="eastAsia"/>
          <w:szCs w:val="21"/>
        </w:rPr>
        <w:t>都道府県等の実施する退職共済制度によるもの（運用指針２０（２）ウ）</w:t>
      </w:r>
    </w:p>
    <w:p w:rsidR="00314817" w:rsidRPr="00EC66C0" w:rsidRDefault="00314817" w:rsidP="00314817">
      <w:pPr>
        <w:ind w:left="840" w:hangingChars="400" w:hanging="840"/>
        <w:rPr>
          <w:rFonts w:asciiTheme="minorEastAsia" w:hAnsiTheme="minorEastAsia"/>
          <w:szCs w:val="21"/>
        </w:rPr>
      </w:pPr>
      <w:r w:rsidRPr="00EC66C0">
        <w:rPr>
          <w:rFonts w:asciiTheme="minorEastAsia" w:hAnsiTheme="minorEastAsia" w:hint="eastAsia"/>
          <w:szCs w:val="21"/>
        </w:rPr>
        <w:t xml:space="preserve">　　　　　</w:t>
      </w:r>
      <w:r w:rsidR="00DD629B">
        <w:rPr>
          <w:rFonts w:asciiTheme="minorEastAsia" w:hAnsiTheme="minorEastAsia" w:hint="eastAsia"/>
          <w:szCs w:val="21"/>
        </w:rPr>
        <w:t xml:space="preserve">　</w:t>
      </w:r>
      <w:r w:rsidR="004337E6">
        <w:rPr>
          <w:rFonts w:asciiTheme="minorEastAsia" w:hAnsiTheme="minorEastAsia" w:hint="eastAsia"/>
          <w:szCs w:val="21"/>
        </w:rPr>
        <w:t>簡便法</w:t>
      </w:r>
      <w:r w:rsidRPr="00EC66C0">
        <w:rPr>
          <w:rFonts w:asciiTheme="minorEastAsia" w:hAnsiTheme="minorEastAsia" w:hint="eastAsia"/>
          <w:szCs w:val="21"/>
        </w:rPr>
        <w:t>：三重県の退職共済制度が採用している方法</w:t>
      </w:r>
    </w:p>
    <w:p w:rsidR="00314817" w:rsidRPr="00EC66C0" w:rsidRDefault="00314817" w:rsidP="004337E6">
      <w:pPr>
        <w:ind w:leftChars="800" w:left="1680"/>
        <w:rPr>
          <w:rFonts w:asciiTheme="minorEastAsia" w:hAnsiTheme="minorEastAsia"/>
          <w:szCs w:val="21"/>
        </w:rPr>
      </w:pPr>
      <w:r w:rsidRPr="00EC66C0">
        <w:rPr>
          <w:rFonts w:asciiTheme="minorEastAsia" w:hAnsiTheme="minorEastAsia" w:hint="eastAsia"/>
          <w:szCs w:val="21"/>
        </w:rPr>
        <w:t xml:space="preserve">期末退職金要支給額（約定の給付額から個人が拠出した掛金累計額を差し引く）を退職給付引当金とし、これと同額の退職給付引当資産を計上　　　　</w:t>
      </w:r>
      <w:r w:rsidR="00DD629B">
        <w:rPr>
          <w:rFonts w:asciiTheme="minorEastAsia" w:hAnsiTheme="minorEastAsia" w:hint="eastAsia"/>
          <w:szCs w:val="21"/>
        </w:rPr>
        <w:t xml:space="preserve">　</w:t>
      </w:r>
    </w:p>
    <w:p w:rsidR="00314817" w:rsidRPr="00EC66C0" w:rsidRDefault="00DD629B" w:rsidP="00314817">
      <w:pPr>
        <w:ind w:left="840" w:hangingChars="400" w:hanging="840"/>
        <w:rPr>
          <w:rFonts w:asciiTheme="minorEastAsia" w:hAnsiTheme="minorEastAsia"/>
          <w:szCs w:val="21"/>
        </w:rPr>
      </w:pPr>
      <w:r>
        <w:rPr>
          <w:rFonts w:asciiTheme="minorEastAsia" w:hAnsiTheme="minorEastAsia" w:hint="eastAsia"/>
          <w:szCs w:val="21"/>
        </w:rPr>
        <w:t xml:space="preserve">　　　　２）</w:t>
      </w:r>
      <w:r w:rsidR="00314817" w:rsidRPr="00EC66C0">
        <w:rPr>
          <w:rFonts w:asciiTheme="minorEastAsia" w:hAnsiTheme="minorEastAsia" w:hint="eastAsia"/>
          <w:szCs w:val="21"/>
        </w:rPr>
        <w:t>法人独自の退職金支給規程に基づくもの（運用指針２０（２）ア）</w:t>
      </w:r>
    </w:p>
    <w:p w:rsidR="00314817" w:rsidRPr="00EC66C0" w:rsidRDefault="00314817" w:rsidP="00314817">
      <w:pPr>
        <w:ind w:left="840" w:hangingChars="400" w:hanging="840"/>
        <w:rPr>
          <w:rFonts w:asciiTheme="minorEastAsia" w:hAnsiTheme="minorEastAsia"/>
          <w:szCs w:val="21"/>
        </w:rPr>
      </w:pPr>
      <w:r w:rsidRPr="00EC66C0">
        <w:rPr>
          <w:rFonts w:asciiTheme="minorEastAsia" w:hAnsiTheme="minorEastAsia" w:hint="eastAsia"/>
          <w:szCs w:val="21"/>
        </w:rPr>
        <w:t xml:space="preserve">　　　　　</w:t>
      </w:r>
      <w:r w:rsidR="00DD629B">
        <w:rPr>
          <w:rFonts w:asciiTheme="minorEastAsia" w:hAnsiTheme="minorEastAsia" w:hint="eastAsia"/>
          <w:szCs w:val="21"/>
        </w:rPr>
        <w:t xml:space="preserve">　　</w:t>
      </w:r>
      <w:r w:rsidRPr="00EC66C0">
        <w:rPr>
          <w:rFonts w:asciiTheme="minorEastAsia" w:hAnsiTheme="minorEastAsia" w:hint="eastAsia"/>
          <w:szCs w:val="21"/>
        </w:rPr>
        <w:t>期末要支給額（期末の自己都合退職による要支給額）により計上する。</w:t>
      </w:r>
    </w:p>
    <w:p w:rsidR="00DD629B" w:rsidRDefault="00314817" w:rsidP="0033328A">
      <w:pPr>
        <w:ind w:left="1470" w:hangingChars="700" w:hanging="1470"/>
        <w:rPr>
          <w:rFonts w:asciiTheme="minorEastAsia" w:hAnsiTheme="minorEastAsia"/>
          <w:szCs w:val="21"/>
        </w:rPr>
      </w:pPr>
      <w:r w:rsidRPr="00EC66C0">
        <w:rPr>
          <w:rFonts w:asciiTheme="minorEastAsia" w:hAnsiTheme="minorEastAsia" w:hint="eastAsia"/>
          <w:szCs w:val="21"/>
        </w:rPr>
        <w:t xml:space="preserve">　　　　　</w:t>
      </w:r>
      <w:r w:rsidR="00DD629B">
        <w:rPr>
          <w:rFonts w:asciiTheme="minorEastAsia" w:hAnsiTheme="minorEastAsia" w:hint="eastAsia"/>
          <w:szCs w:val="21"/>
        </w:rPr>
        <w:t xml:space="preserve">　　</w:t>
      </w:r>
      <w:r w:rsidRPr="00EC66C0">
        <w:rPr>
          <w:rFonts w:asciiTheme="minorEastAsia" w:hAnsiTheme="minorEastAsia" w:hint="eastAsia"/>
          <w:szCs w:val="21"/>
        </w:rPr>
        <w:t xml:space="preserve">退職給付の支払のために退職給付引当資産まで設定することを強制するものでない。　　　</w:t>
      </w:r>
    </w:p>
    <w:p w:rsidR="00314817" w:rsidRPr="00EC66C0" w:rsidRDefault="00314817" w:rsidP="00DD629B">
      <w:pPr>
        <w:ind w:leftChars="500" w:left="1260" w:hangingChars="100" w:hanging="210"/>
        <w:rPr>
          <w:rFonts w:asciiTheme="minorEastAsia" w:hAnsiTheme="minorEastAsia"/>
          <w:szCs w:val="21"/>
        </w:rPr>
      </w:pPr>
      <w:r w:rsidRPr="00EC66C0">
        <w:rPr>
          <w:rFonts w:asciiTheme="minorEastAsia" w:hAnsiTheme="minorEastAsia" w:hint="eastAsia"/>
          <w:szCs w:val="21"/>
        </w:rPr>
        <w:t>＊拠出以後に追加的な負担が生じない外部拠出型制度（福祉医療機構の実施する社会福祉施設職員等退職手当共済制度、中退共制度など）については、退職給付引当金を計上しない。</w:t>
      </w:r>
    </w:p>
    <w:p w:rsidR="00314817" w:rsidRPr="00EC66C0" w:rsidRDefault="00314817" w:rsidP="00314817">
      <w:pPr>
        <w:ind w:leftChars="400" w:left="1260" w:hangingChars="200" w:hanging="420"/>
        <w:rPr>
          <w:rFonts w:asciiTheme="minorEastAsia" w:hAnsiTheme="minorEastAsia"/>
          <w:szCs w:val="21"/>
        </w:rPr>
      </w:pPr>
    </w:p>
    <w:p w:rsidR="00314817" w:rsidRPr="00EC66C0" w:rsidRDefault="00314817" w:rsidP="00DD629B">
      <w:pPr>
        <w:ind w:firstLineChars="200" w:firstLine="420"/>
        <w:rPr>
          <w:rFonts w:asciiTheme="minorEastAsia" w:hAnsiTheme="minorEastAsia"/>
          <w:szCs w:val="21"/>
        </w:rPr>
      </w:pPr>
      <w:r w:rsidRPr="00EC66C0">
        <w:rPr>
          <w:rFonts w:asciiTheme="minorEastAsia" w:hAnsiTheme="minorEastAsia" w:hint="eastAsia"/>
          <w:szCs w:val="21"/>
        </w:rPr>
        <w:t>［基本金］</w:t>
      </w:r>
    </w:p>
    <w:p w:rsidR="00314817" w:rsidRDefault="00314817" w:rsidP="00DD629B">
      <w:pPr>
        <w:pStyle w:val="a7"/>
        <w:numPr>
          <w:ilvl w:val="0"/>
          <w:numId w:val="4"/>
        </w:numPr>
        <w:ind w:leftChars="0"/>
        <w:rPr>
          <w:rFonts w:asciiTheme="minorEastAsia" w:hAnsiTheme="minorEastAsia"/>
          <w:szCs w:val="21"/>
        </w:rPr>
      </w:pPr>
      <w:r w:rsidRPr="00DD629B">
        <w:rPr>
          <w:rFonts w:asciiTheme="minorEastAsia" w:hAnsiTheme="minorEastAsia" w:hint="eastAsia"/>
          <w:szCs w:val="21"/>
        </w:rPr>
        <w:t>１号から３号基本金はそのままで、４号基本金が廃止</w:t>
      </w:r>
    </w:p>
    <w:p w:rsidR="00DD629B" w:rsidRDefault="00DD629B" w:rsidP="00DD629B">
      <w:pPr>
        <w:pStyle w:val="a7"/>
        <w:numPr>
          <w:ilvl w:val="0"/>
          <w:numId w:val="4"/>
        </w:numPr>
        <w:ind w:leftChars="0"/>
        <w:rPr>
          <w:rFonts w:asciiTheme="minorEastAsia" w:hAnsiTheme="minorEastAsia"/>
          <w:szCs w:val="21"/>
        </w:rPr>
      </w:pPr>
      <w:r>
        <w:rPr>
          <w:rFonts w:asciiTheme="minorEastAsia" w:hAnsiTheme="minorEastAsia" w:hint="eastAsia"/>
          <w:szCs w:val="21"/>
        </w:rPr>
        <w:t>1号基本金は、固定資産に計上されているもののみに限定されず、10万円未満の</w:t>
      </w:r>
      <w:r w:rsidR="00420017">
        <w:rPr>
          <w:rFonts w:asciiTheme="minorEastAsia" w:hAnsiTheme="minorEastAsia" w:hint="eastAsia"/>
          <w:szCs w:val="21"/>
        </w:rPr>
        <w:t>初期調度物品等についても計上可</w:t>
      </w:r>
    </w:p>
    <w:p w:rsidR="00420017" w:rsidRPr="00420017" w:rsidRDefault="00420017" w:rsidP="00420017">
      <w:pPr>
        <w:ind w:left="420"/>
        <w:rPr>
          <w:rFonts w:asciiTheme="minorEastAsia" w:hAnsiTheme="minorEastAsia"/>
          <w:szCs w:val="21"/>
        </w:rPr>
      </w:pPr>
    </w:p>
    <w:p w:rsidR="00314817" w:rsidRDefault="00314817" w:rsidP="00420017">
      <w:pPr>
        <w:ind w:firstLineChars="200" w:firstLine="420"/>
        <w:rPr>
          <w:rFonts w:asciiTheme="minorEastAsia" w:hAnsiTheme="minorEastAsia"/>
          <w:szCs w:val="21"/>
        </w:rPr>
      </w:pPr>
      <w:r w:rsidRPr="00EC66C0">
        <w:rPr>
          <w:rFonts w:asciiTheme="minorEastAsia" w:hAnsiTheme="minorEastAsia" w:hint="eastAsia"/>
          <w:szCs w:val="21"/>
        </w:rPr>
        <w:t>［国庫補助金等特別積立金］</w:t>
      </w:r>
    </w:p>
    <w:p w:rsidR="00420017" w:rsidRPr="00420017" w:rsidRDefault="00420017" w:rsidP="00420017">
      <w:pPr>
        <w:pStyle w:val="a7"/>
        <w:numPr>
          <w:ilvl w:val="0"/>
          <w:numId w:val="4"/>
        </w:numPr>
        <w:ind w:leftChars="0"/>
        <w:rPr>
          <w:rFonts w:asciiTheme="minorEastAsia" w:hAnsiTheme="minorEastAsia"/>
          <w:szCs w:val="21"/>
        </w:rPr>
      </w:pPr>
      <w:r w:rsidRPr="00420017">
        <w:rPr>
          <w:rFonts w:asciiTheme="minorEastAsia" w:hAnsiTheme="minorEastAsia" w:hint="eastAsia"/>
          <w:szCs w:val="21"/>
        </w:rPr>
        <w:t>国庫補助金は、国または地方公共団体等の公的な資金から拠出され</w:t>
      </w:r>
      <w:r>
        <w:rPr>
          <w:rFonts w:asciiTheme="minorEastAsia" w:hAnsiTheme="minorEastAsia" w:hint="eastAsia"/>
          <w:szCs w:val="21"/>
        </w:rPr>
        <w:t>た、補助金、助成金。国庫補助金等を受け入れると純資産が増加するが、そのうち</w:t>
      </w:r>
      <w:r w:rsidRPr="00420017">
        <w:rPr>
          <w:rFonts w:asciiTheme="minorEastAsia" w:hAnsiTheme="minorEastAsia" w:hint="eastAsia"/>
          <w:szCs w:val="21"/>
        </w:rPr>
        <w:t>施設及び設備整備のために受領した金額につき、国庫補助金等特別積立金を計上する。</w:t>
      </w:r>
    </w:p>
    <w:p w:rsidR="00BD3FE5" w:rsidRPr="00C85942" w:rsidRDefault="00420017" w:rsidP="00BD3FE5">
      <w:pPr>
        <w:pStyle w:val="a7"/>
        <w:numPr>
          <w:ilvl w:val="0"/>
          <w:numId w:val="4"/>
        </w:numPr>
        <w:ind w:leftChars="0"/>
        <w:rPr>
          <w:rFonts w:asciiTheme="minorEastAsia" w:hAnsiTheme="minorEastAsia"/>
          <w:szCs w:val="21"/>
        </w:rPr>
      </w:pPr>
      <w:r w:rsidRPr="00802FA1">
        <w:rPr>
          <w:rFonts w:asciiTheme="minorEastAsia" w:hAnsiTheme="minorEastAsia" w:hint="eastAsia"/>
          <w:szCs w:val="21"/>
        </w:rPr>
        <w:t>旧会計基準では固定資産に計上されるもののみが国庫補助金等特別積立金の組入れの対象とされていたが、新会計基準では</w:t>
      </w:r>
      <w:r w:rsidR="00802FA1" w:rsidRPr="00802FA1">
        <w:rPr>
          <w:rFonts w:asciiTheme="minorEastAsia" w:hAnsiTheme="minorEastAsia" w:hint="eastAsia"/>
          <w:szCs w:val="21"/>
        </w:rPr>
        <w:t>１０万円未満の初度設備</w:t>
      </w:r>
      <w:r w:rsidRPr="00802FA1">
        <w:rPr>
          <w:rFonts w:asciiTheme="minorEastAsia" w:hAnsiTheme="minorEastAsia" w:hint="eastAsia"/>
          <w:szCs w:val="21"/>
        </w:rPr>
        <w:t>も計上の対象となった</w:t>
      </w:r>
      <w:r w:rsidRPr="00C85942">
        <w:rPr>
          <w:rFonts w:asciiTheme="minorEastAsia" w:hAnsiTheme="minorEastAsia" w:hint="eastAsia"/>
          <w:szCs w:val="21"/>
        </w:rPr>
        <w:t>。</w:t>
      </w:r>
      <w:r w:rsidR="00802FA1" w:rsidRPr="00C85942">
        <w:rPr>
          <w:rFonts w:asciiTheme="minorEastAsia" w:hAnsiTheme="minorEastAsia" w:hint="eastAsia"/>
          <w:szCs w:val="21"/>
        </w:rPr>
        <w:t>なお、</w:t>
      </w:r>
      <w:r w:rsidR="00BD3FE5" w:rsidRPr="00C85942">
        <w:rPr>
          <w:rFonts w:asciiTheme="minorEastAsia" w:hAnsiTheme="minorEastAsia" w:hint="eastAsia"/>
          <w:szCs w:val="21"/>
        </w:rPr>
        <w:t>１０万円未満の初度設備に対応する国庫補助金等特別積立金は、初度設備を購入した年度に国庫補助金等特別積立金を積んだ上で、同年度に取り崩しを行う。</w:t>
      </w:r>
    </w:p>
    <w:p w:rsidR="00420017" w:rsidRDefault="00420017" w:rsidP="00420017">
      <w:pPr>
        <w:pStyle w:val="a7"/>
        <w:numPr>
          <w:ilvl w:val="0"/>
          <w:numId w:val="4"/>
        </w:numPr>
        <w:ind w:leftChars="0"/>
        <w:rPr>
          <w:rFonts w:asciiTheme="minorEastAsia" w:hAnsiTheme="minorEastAsia"/>
          <w:szCs w:val="21"/>
        </w:rPr>
      </w:pPr>
      <w:r w:rsidRPr="00C85942">
        <w:rPr>
          <w:rFonts w:asciiTheme="minorEastAsia" w:hAnsiTheme="minorEastAsia" w:hint="eastAsia"/>
          <w:szCs w:val="21"/>
        </w:rPr>
        <w:t>設備資金借入金元金償還補助金（設備資金借入金の返済時期に合わ</w:t>
      </w:r>
      <w:r w:rsidRPr="00420017">
        <w:rPr>
          <w:rFonts w:asciiTheme="minorEastAsia" w:hAnsiTheme="minorEastAsia" w:hint="eastAsia"/>
          <w:szCs w:val="21"/>
        </w:rPr>
        <w:t>せて執行される補助金</w:t>
      </w:r>
      <w:r>
        <w:rPr>
          <w:rFonts w:asciiTheme="minorEastAsia" w:hAnsiTheme="minorEastAsia" w:hint="eastAsia"/>
          <w:szCs w:val="21"/>
        </w:rPr>
        <w:t>のうち</w:t>
      </w:r>
      <w:r w:rsidRPr="00420017">
        <w:rPr>
          <w:rFonts w:asciiTheme="minorEastAsia" w:hAnsiTheme="minorEastAsia" w:hint="eastAsia"/>
          <w:szCs w:val="21"/>
        </w:rPr>
        <w:t>実質的に建設助成又は施設設備補助に相当するも</w:t>
      </w:r>
      <w:r>
        <w:rPr>
          <w:rFonts w:asciiTheme="minorEastAsia" w:hAnsiTheme="minorEastAsia" w:hint="eastAsia"/>
          <w:szCs w:val="21"/>
        </w:rPr>
        <w:t>の</w:t>
      </w:r>
      <w:r w:rsidRPr="00420017">
        <w:rPr>
          <w:rFonts w:asciiTheme="minorEastAsia" w:hAnsiTheme="minorEastAsia" w:hint="eastAsia"/>
          <w:szCs w:val="21"/>
        </w:rPr>
        <w:t>）も積立対象に</w:t>
      </w:r>
    </w:p>
    <w:p w:rsidR="00DD1640" w:rsidRPr="00420017" w:rsidRDefault="00617073" w:rsidP="00DD1640">
      <w:pPr>
        <w:pStyle w:val="a7"/>
        <w:ind w:leftChars="0" w:left="780"/>
        <w:rPr>
          <w:rFonts w:asciiTheme="minorEastAsia" w:hAnsiTheme="minorEastAsia"/>
          <w:szCs w:val="21"/>
        </w:rPr>
      </w:pPr>
      <w:r>
        <w:rPr>
          <w:rFonts w:asciiTheme="minorEastAsia" w:hAnsiTheme="minorEastAsia" w:hint="eastAsia"/>
          <w:szCs w:val="21"/>
        </w:rPr>
        <w:t>なる。</w:t>
      </w:r>
      <w:r>
        <w:rPr>
          <w:rFonts w:hint="eastAsia"/>
          <w:kern w:val="0"/>
        </w:rPr>
        <w:t>但し、指導指針では、対象とされていた。</w:t>
      </w:r>
    </w:p>
    <w:p w:rsidR="00420017" w:rsidRPr="00420017" w:rsidRDefault="00420017" w:rsidP="00420017">
      <w:pPr>
        <w:pStyle w:val="a7"/>
        <w:numPr>
          <w:ilvl w:val="0"/>
          <w:numId w:val="4"/>
        </w:numPr>
        <w:ind w:leftChars="0"/>
        <w:rPr>
          <w:rFonts w:asciiTheme="minorEastAsia" w:hAnsiTheme="minorEastAsia"/>
          <w:szCs w:val="21"/>
        </w:rPr>
      </w:pPr>
      <w:r w:rsidRPr="00420017">
        <w:rPr>
          <w:rFonts w:asciiTheme="minorEastAsia" w:hAnsiTheme="minorEastAsia" w:hint="eastAsia"/>
          <w:szCs w:val="21"/>
        </w:rPr>
        <w:t>取崩額は、「減価償却費」や「固定資産売却損・処分損」の控除項目</w:t>
      </w:r>
      <w:r>
        <w:rPr>
          <w:rFonts w:asciiTheme="minorEastAsia" w:hAnsiTheme="minorEastAsia" w:hint="eastAsia"/>
          <w:szCs w:val="21"/>
        </w:rPr>
        <w:t>となる</w:t>
      </w:r>
      <w:r w:rsidR="00DD1640">
        <w:rPr>
          <w:rFonts w:asciiTheme="minorEastAsia" w:hAnsiTheme="minorEastAsia" w:hint="eastAsia"/>
          <w:szCs w:val="21"/>
        </w:rPr>
        <w:t>。</w:t>
      </w:r>
    </w:p>
    <w:p w:rsidR="00420017" w:rsidRPr="00420017" w:rsidRDefault="00420017" w:rsidP="00420017">
      <w:pPr>
        <w:pStyle w:val="a7"/>
        <w:ind w:leftChars="0" w:left="780"/>
        <w:rPr>
          <w:rFonts w:asciiTheme="minorEastAsia" w:hAnsiTheme="minorEastAsia"/>
          <w:szCs w:val="21"/>
        </w:rPr>
      </w:pPr>
    </w:p>
    <w:p w:rsidR="00420017" w:rsidRDefault="00314817" w:rsidP="00420017">
      <w:pPr>
        <w:ind w:firstLineChars="200" w:firstLine="420"/>
        <w:rPr>
          <w:rFonts w:asciiTheme="minorEastAsia" w:hAnsiTheme="minorEastAsia"/>
          <w:szCs w:val="21"/>
        </w:rPr>
      </w:pPr>
      <w:r w:rsidRPr="00EC66C0">
        <w:rPr>
          <w:rFonts w:asciiTheme="minorEastAsia" w:hAnsiTheme="minorEastAsia" w:hint="eastAsia"/>
          <w:szCs w:val="21"/>
        </w:rPr>
        <w:t>［その他の積立金］</w:t>
      </w:r>
    </w:p>
    <w:p w:rsidR="00314817" w:rsidRPr="00420017" w:rsidRDefault="00314817" w:rsidP="00420017">
      <w:pPr>
        <w:pStyle w:val="a7"/>
        <w:numPr>
          <w:ilvl w:val="0"/>
          <w:numId w:val="4"/>
        </w:numPr>
        <w:ind w:leftChars="0"/>
        <w:rPr>
          <w:rFonts w:asciiTheme="minorEastAsia" w:hAnsiTheme="minorEastAsia"/>
          <w:szCs w:val="21"/>
        </w:rPr>
      </w:pPr>
      <w:r w:rsidRPr="00420017">
        <w:rPr>
          <w:rFonts w:asciiTheme="minorEastAsia" w:hAnsiTheme="minorEastAsia" w:hint="eastAsia"/>
          <w:szCs w:val="21"/>
        </w:rPr>
        <w:t>当期末繰越活動増減差額にその他の積立金取崩額を加算した額に余剰が生じた場合には、その範囲内で将来の特定の目的のために積立金を積み立てることができる。</w:t>
      </w:r>
    </w:p>
    <w:p w:rsidR="00314817" w:rsidRPr="0033328A" w:rsidRDefault="00314817" w:rsidP="00314817">
      <w:pPr>
        <w:pStyle w:val="a7"/>
        <w:numPr>
          <w:ilvl w:val="0"/>
          <w:numId w:val="4"/>
        </w:numPr>
        <w:ind w:leftChars="0"/>
        <w:rPr>
          <w:rFonts w:asciiTheme="minorEastAsia" w:hAnsiTheme="minorEastAsia"/>
          <w:szCs w:val="21"/>
        </w:rPr>
      </w:pPr>
      <w:r w:rsidRPr="00420017">
        <w:rPr>
          <w:rFonts w:asciiTheme="minorEastAsia" w:hAnsiTheme="minorEastAsia" w:hint="eastAsia"/>
          <w:szCs w:val="21"/>
        </w:rPr>
        <w:t>積立金を計上する際は、積立ての目的を示す名称の科目とし、同額の積立資産を計</w:t>
      </w:r>
      <w:r w:rsidRPr="00420017">
        <w:rPr>
          <w:rFonts w:asciiTheme="minorEastAsia" w:hAnsiTheme="minorEastAsia" w:hint="eastAsia"/>
          <w:szCs w:val="21"/>
        </w:rPr>
        <w:lastRenderedPageBreak/>
        <w:t>上するのが原則</w:t>
      </w:r>
    </w:p>
    <w:p w:rsidR="001806B6" w:rsidRPr="0033328A" w:rsidRDefault="004379C5" w:rsidP="001806B6">
      <w:pPr>
        <w:pStyle w:val="a7"/>
        <w:numPr>
          <w:ilvl w:val="0"/>
          <w:numId w:val="8"/>
        </w:numPr>
        <w:ind w:leftChars="0"/>
        <w:rPr>
          <w:rFonts w:asciiTheme="minorEastAsia" w:hAnsiTheme="minorEastAsia"/>
          <w:szCs w:val="21"/>
        </w:rPr>
      </w:pPr>
      <w:r>
        <w:rPr>
          <w:rFonts w:asciiTheme="minorEastAsia" w:hAnsiTheme="minorEastAsia" w:hint="eastAsia"/>
          <w:szCs w:val="21"/>
        </w:rPr>
        <w:t>事業活動計算書・資金収支計算書（共通）</w:t>
      </w:r>
    </w:p>
    <w:p w:rsidR="00420017" w:rsidRDefault="00420017" w:rsidP="00420017">
      <w:pPr>
        <w:pStyle w:val="a7"/>
        <w:numPr>
          <w:ilvl w:val="0"/>
          <w:numId w:val="4"/>
        </w:numPr>
        <w:ind w:leftChars="0"/>
        <w:rPr>
          <w:rFonts w:asciiTheme="minorEastAsia" w:hAnsiTheme="minorEastAsia"/>
          <w:szCs w:val="21"/>
        </w:rPr>
      </w:pPr>
      <w:r>
        <w:rPr>
          <w:rFonts w:asciiTheme="minorEastAsia" w:hAnsiTheme="minorEastAsia" w:hint="eastAsia"/>
          <w:szCs w:val="21"/>
        </w:rPr>
        <w:t>事業活動による収入の大区分科目を</w:t>
      </w:r>
      <w:r w:rsidR="004379C5">
        <w:rPr>
          <w:rFonts w:asciiTheme="minorEastAsia" w:hAnsiTheme="minorEastAsia" w:hint="eastAsia"/>
          <w:szCs w:val="21"/>
        </w:rPr>
        <w:t>事業別に整理</w:t>
      </w:r>
    </w:p>
    <w:p w:rsidR="004379C5" w:rsidRDefault="00886746" w:rsidP="00886746">
      <w:pPr>
        <w:pStyle w:val="a7"/>
        <w:numPr>
          <w:ilvl w:val="0"/>
          <w:numId w:val="4"/>
        </w:numPr>
        <w:ind w:leftChars="0"/>
        <w:rPr>
          <w:rFonts w:asciiTheme="minorEastAsia" w:hAnsiTheme="minorEastAsia"/>
          <w:szCs w:val="21"/>
        </w:rPr>
      </w:pPr>
      <w:r>
        <w:rPr>
          <w:rFonts w:asciiTheme="minorEastAsia" w:hAnsiTheme="minorEastAsia" w:hint="eastAsia"/>
          <w:szCs w:val="21"/>
        </w:rPr>
        <w:t>共同募金会からの</w:t>
      </w:r>
      <w:r w:rsidR="001D0054">
        <w:rPr>
          <w:rFonts w:asciiTheme="minorEastAsia" w:hAnsiTheme="minorEastAsia" w:hint="eastAsia"/>
          <w:szCs w:val="21"/>
        </w:rPr>
        <w:t>配分金の取扱いの明確化</w:t>
      </w:r>
    </w:p>
    <w:p w:rsidR="001D0054" w:rsidRPr="00886746" w:rsidRDefault="001D0054" w:rsidP="001D0054">
      <w:pPr>
        <w:pStyle w:val="a7"/>
        <w:ind w:leftChars="0" w:left="780"/>
        <w:rPr>
          <w:rFonts w:asciiTheme="minorEastAsia" w:hAnsiTheme="minorEastAsia"/>
          <w:szCs w:val="21"/>
        </w:rPr>
      </w:pPr>
    </w:p>
    <w:p w:rsidR="00314817" w:rsidRPr="00EC66C0" w:rsidRDefault="00314817" w:rsidP="00420017">
      <w:pPr>
        <w:ind w:firstLineChars="200" w:firstLine="420"/>
        <w:rPr>
          <w:rFonts w:asciiTheme="minorEastAsia" w:hAnsiTheme="minorEastAsia"/>
          <w:szCs w:val="21"/>
        </w:rPr>
      </w:pPr>
      <w:r w:rsidRPr="00EC66C0">
        <w:rPr>
          <w:rFonts w:asciiTheme="minorEastAsia" w:hAnsiTheme="minorEastAsia" w:hint="eastAsia"/>
          <w:szCs w:val="21"/>
        </w:rPr>
        <w:t>［介護保険事業収益（収入）］</w:t>
      </w:r>
    </w:p>
    <w:p w:rsidR="00314817" w:rsidRDefault="00314817" w:rsidP="00420017">
      <w:pPr>
        <w:pStyle w:val="a7"/>
        <w:numPr>
          <w:ilvl w:val="0"/>
          <w:numId w:val="4"/>
        </w:numPr>
        <w:ind w:leftChars="0"/>
        <w:rPr>
          <w:rFonts w:asciiTheme="minorEastAsia" w:hAnsiTheme="minorEastAsia"/>
          <w:szCs w:val="21"/>
        </w:rPr>
      </w:pPr>
      <w:r w:rsidRPr="00420017">
        <w:rPr>
          <w:rFonts w:asciiTheme="minorEastAsia" w:hAnsiTheme="minorEastAsia" w:hint="eastAsia"/>
          <w:szCs w:val="21"/>
        </w:rPr>
        <w:t>介護保険事業収入の</w:t>
      </w:r>
      <w:r w:rsidR="001806B6">
        <w:rPr>
          <w:rFonts w:asciiTheme="minorEastAsia" w:hAnsiTheme="minorEastAsia" w:hint="eastAsia"/>
          <w:szCs w:val="21"/>
        </w:rPr>
        <w:t>中区分</w:t>
      </w:r>
      <w:r w:rsidRPr="00420017">
        <w:rPr>
          <w:rFonts w:asciiTheme="minorEastAsia" w:hAnsiTheme="minorEastAsia" w:hint="eastAsia"/>
          <w:szCs w:val="21"/>
        </w:rPr>
        <w:t>科目は指導指針の科目を元に追加された。</w:t>
      </w:r>
    </w:p>
    <w:p w:rsidR="00420017" w:rsidRPr="00420017" w:rsidRDefault="00420017" w:rsidP="00420017">
      <w:pPr>
        <w:pStyle w:val="a7"/>
        <w:ind w:leftChars="0" w:left="780"/>
        <w:rPr>
          <w:rFonts w:asciiTheme="minorEastAsia" w:hAnsiTheme="minorEastAsia"/>
          <w:szCs w:val="21"/>
        </w:rPr>
      </w:pPr>
    </w:p>
    <w:p w:rsidR="004379C5" w:rsidRDefault="004379C5" w:rsidP="00420017">
      <w:pPr>
        <w:ind w:leftChars="200" w:left="2520" w:hangingChars="1000" w:hanging="2100"/>
        <w:rPr>
          <w:rFonts w:asciiTheme="minorEastAsia" w:hAnsiTheme="minorEastAsia"/>
          <w:szCs w:val="21"/>
        </w:rPr>
      </w:pPr>
      <w:r>
        <w:rPr>
          <w:rFonts w:asciiTheme="minorEastAsia" w:hAnsiTheme="minorEastAsia" w:hint="eastAsia"/>
          <w:szCs w:val="21"/>
        </w:rPr>
        <w:t>［利用料収益</w:t>
      </w:r>
      <w:r w:rsidR="00314817" w:rsidRPr="00EC66C0">
        <w:rPr>
          <w:rFonts w:asciiTheme="minorEastAsia" w:hAnsiTheme="minorEastAsia" w:hint="eastAsia"/>
          <w:szCs w:val="21"/>
        </w:rPr>
        <w:t>（収入）</w:t>
      </w:r>
      <w:r>
        <w:rPr>
          <w:rFonts w:asciiTheme="minorEastAsia" w:hAnsiTheme="minorEastAsia" w:hint="eastAsia"/>
          <w:szCs w:val="21"/>
        </w:rPr>
        <w:t>、補助金収益（収入）、措置費収益（収入）</w:t>
      </w:r>
      <w:r w:rsidR="00314817" w:rsidRPr="00EC66C0">
        <w:rPr>
          <w:rFonts w:asciiTheme="minorEastAsia" w:hAnsiTheme="minorEastAsia" w:hint="eastAsia"/>
          <w:szCs w:val="21"/>
        </w:rPr>
        <w:t>］</w:t>
      </w:r>
    </w:p>
    <w:p w:rsidR="00314817" w:rsidRDefault="004379C5" w:rsidP="001806B6">
      <w:pPr>
        <w:pStyle w:val="a7"/>
        <w:numPr>
          <w:ilvl w:val="0"/>
          <w:numId w:val="4"/>
        </w:numPr>
        <w:ind w:leftChars="0"/>
        <w:rPr>
          <w:rFonts w:asciiTheme="minorEastAsia" w:hAnsiTheme="minorEastAsia"/>
          <w:szCs w:val="21"/>
        </w:rPr>
      </w:pPr>
      <w:r>
        <w:rPr>
          <w:rFonts w:asciiTheme="minorEastAsia" w:hAnsiTheme="minorEastAsia" w:hint="eastAsia"/>
          <w:szCs w:val="21"/>
        </w:rPr>
        <w:t>関係する事業ごとにその事業に係る</w:t>
      </w:r>
      <w:r w:rsidR="001806B6">
        <w:rPr>
          <w:rFonts w:asciiTheme="minorEastAsia" w:hAnsiTheme="minorEastAsia" w:hint="eastAsia"/>
          <w:szCs w:val="21"/>
        </w:rPr>
        <w:t>収入の中区分又は小区分として表示</w:t>
      </w:r>
    </w:p>
    <w:p w:rsidR="001806B6" w:rsidRPr="001806B6" w:rsidRDefault="001806B6" w:rsidP="001806B6">
      <w:pPr>
        <w:ind w:left="420"/>
        <w:rPr>
          <w:rFonts w:asciiTheme="minorEastAsia" w:hAnsiTheme="minorEastAsia"/>
          <w:szCs w:val="21"/>
        </w:rPr>
      </w:pPr>
    </w:p>
    <w:p w:rsidR="00314817" w:rsidRPr="00EC66C0" w:rsidRDefault="00314817" w:rsidP="001806B6">
      <w:pPr>
        <w:ind w:firstLineChars="250" w:firstLine="525"/>
        <w:rPr>
          <w:rFonts w:asciiTheme="minorEastAsia" w:hAnsiTheme="minorEastAsia"/>
          <w:szCs w:val="21"/>
        </w:rPr>
      </w:pPr>
      <w:r w:rsidRPr="00EC66C0">
        <w:rPr>
          <w:rFonts w:asciiTheme="minorEastAsia" w:hAnsiTheme="minorEastAsia" w:hint="eastAsia"/>
          <w:szCs w:val="21"/>
        </w:rPr>
        <w:t>[人件費（支出）]</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旧基準から費目の組替があり、新基準で中区分が次のとおりとなる。</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役員報酬（支出）：法人役員に支払う報酬・諸手当</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職員給料（支出）：常勤職員に支払う俸給・諸手当</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 xml:space="preserve">職員賞与（支出）：常勤職員に支払う賞与　　　　　　　　　　</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非常勤職員給与（支出）：非常勤職員に支払う俸給・諸手当・賞与</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派遣職員費（支出）：派遣会社に支払う金額（旧基準にはない新たな科目）</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事業活動計算書の退職給付費用</w:t>
      </w:r>
    </w:p>
    <w:p w:rsidR="00314817" w:rsidRPr="00EC66C0" w:rsidRDefault="00314817" w:rsidP="00314817">
      <w:pPr>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 xml:space="preserve">旧基準の退職金と退職共済掛金が統合され退職給付費用　　　　　　</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資金収支計算書の退職給付支出</w:t>
      </w:r>
    </w:p>
    <w:p w:rsidR="00314817" w:rsidRPr="00EC66C0" w:rsidRDefault="00314817" w:rsidP="00314817">
      <w:pPr>
        <w:pStyle w:val="a7"/>
        <w:ind w:leftChars="0" w:left="0"/>
        <w:rPr>
          <w:rFonts w:asciiTheme="minorEastAsia" w:hAnsiTheme="minorEastAsia"/>
          <w:szCs w:val="21"/>
        </w:rPr>
      </w:pPr>
      <w:r w:rsidRPr="00EC66C0">
        <w:rPr>
          <w:rFonts w:asciiTheme="minorEastAsia" w:hAnsiTheme="minorEastAsia" w:hint="eastAsia"/>
          <w:szCs w:val="21"/>
        </w:rPr>
        <w:t xml:space="preserve">　　　</w:t>
      </w:r>
      <w:r w:rsidR="001806B6">
        <w:rPr>
          <w:rFonts w:asciiTheme="minorEastAsia" w:hAnsiTheme="minorEastAsia" w:hint="eastAsia"/>
          <w:szCs w:val="21"/>
        </w:rPr>
        <w:t xml:space="preserve">　　</w:t>
      </w:r>
      <w:r w:rsidRPr="00EC66C0">
        <w:rPr>
          <w:rFonts w:asciiTheme="minorEastAsia" w:hAnsiTheme="minorEastAsia" w:hint="eastAsia"/>
          <w:szCs w:val="21"/>
        </w:rPr>
        <w:t>旧基準の退職金と退職共済掛金が統合され退職給付支出</w:t>
      </w:r>
    </w:p>
    <w:p w:rsidR="00314817" w:rsidRPr="00EC66C0" w:rsidRDefault="00314817" w:rsidP="00314817">
      <w:pPr>
        <w:pStyle w:val="a7"/>
        <w:ind w:leftChars="0" w:left="0"/>
        <w:rPr>
          <w:rFonts w:asciiTheme="minorEastAsia" w:hAnsiTheme="minorEastAsia"/>
          <w:szCs w:val="21"/>
        </w:rPr>
      </w:pPr>
      <w:r w:rsidRPr="00EC66C0">
        <w:rPr>
          <w:rFonts w:asciiTheme="minorEastAsia" w:hAnsiTheme="minorEastAsia" w:hint="eastAsia"/>
          <w:szCs w:val="21"/>
        </w:rPr>
        <w:t xml:space="preserve">　　</w:t>
      </w:r>
    </w:p>
    <w:p w:rsidR="001806B6" w:rsidRPr="0033328A" w:rsidRDefault="00314817" w:rsidP="0033328A">
      <w:pPr>
        <w:pStyle w:val="a7"/>
        <w:numPr>
          <w:ilvl w:val="0"/>
          <w:numId w:val="8"/>
        </w:numPr>
        <w:ind w:leftChars="0"/>
        <w:rPr>
          <w:rFonts w:asciiTheme="minorEastAsia" w:hAnsiTheme="minorEastAsia"/>
          <w:szCs w:val="21"/>
        </w:rPr>
      </w:pPr>
      <w:r w:rsidRPr="001806B6">
        <w:rPr>
          <w:rFonts w:asciiTheme="minorEastAsia" w:hAnsiTheme="minorEastAsia" w:hint="eastAsia"/>
          <w:szCs w:val="21"/>
        </w:rPr>
        <w:t>資金収支計算書</w:t>
      </w:r>
    </w:p>
    <w:p w:rsidR="00314817" w:rsidRPr="00EC66C0" w:rsidRDefault="00314817" w:rsidP="001806B6">
      <w:pPr>
        <w:ind w:firstLineChars="200" w:firstLine="420"/>
        <w:rPr>
          <w:rFonts w:asciiTheme="minorEastAsia" w:hAnsiTheme="minorEastAsia"/>
          <w:szCs w:val="21"/>
        </w:rPr>
      </w:pPr>
      <w:r w:rsidRPr="00EC66C0">
        <w:rPr>
          <w:rFonts w:asciiTheme="minorEastAsia" w:hAnsiTheme="minorEastAsia" w:hint="eastAsia"/>
          <w:szCs w:val="21"/>
        </w:rPr>
        <w:t>〈事業活動による収支〉</w:t>
      </w:r>
    </w:p>
    <w:p w:rsidR="0033328A" w:rsidRDefault="001806B6"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中区分</w:t>
      </w:r>
    </w:p>
    <w:p w:rsidR="00314817" w:rsidRPr="001806B6" w:rsidRDefault="00314817" w:rsidP="0033328A">
      <w:pPr>
        <w:pStyle w:val="a7"/>
        <w:ind w:leftChars="0" w:left="780"/>
        <w:rPr>
          <w:rFonts w:asciiTheme="minorEastAsia" w:hAnsiTheme="minorEastAsia"/>
          <w:szCs w:val="21"/>
        </w:rPr>
      </w:pPr>
      <w:r w:rsidRPr="001806B6">
        <w:rPr>
          <w:rFonts w:asciiTheme="minorEastAsia" w:hAnsiTheme="minorEastAsia" w:hint="eastAsia"/>
          <w:szCs w:val="21"/>
        </w:rPr>
        <w:t>[流動資産評価益等による資金増加額（流動資産評価損等による資金減少額）]</w:t>
      </w:r>
    </w:p>
    <w:p w:rsidR="00314817" w:rsidRDefault="00314817" w:rsidP="001806B6">
      <w:pPr>
        <w:ind w:leftChars="500" w:left="1050"/>
        <w:rPr>
          <w:rFonts w:asciiTheme="minorEastAsia" w:hAnsiTheme="minorEastAsia"/>
          <w:szCs w:val="21"/>
        </w:rPr>
      </w:pPr>
      <w:r w:rsidRPr="00EC66C0">
        <w:rPr>
          <w:rFonts w:asciiTheme="minorEastAsia" w:hAnsiTheme="minorEastAsia" w:hint="eastAsia"/>
          <w:szCs w:val="21"/>
        </w:rPr>
        <w:t>有価証券売却益（損）、有価証券評価益（損）、為替差益（損）を事業活動による収支に計上</w:t>
      </w:r>
    </w:p>
    <w:p w:rsidR="001806B6" w:rsidRPr="00EC66C0" w:rsidRDefault="001806B6" w:rsidP="001806B6">
      <w:pPr>
        <w:ind w:leftChars="500" w:left="1050"/>
        <w:rPr>
          <w:rFonts w:asciiTheme="minorEastAsia" w:hAnsiTheme="minorEastAsia"/>
          <w:szCs w:val="21"/>
        </w:rPr>
      </w:pPr>
    </w:p>
    <w:p w:rsidR="00314817" w:rsidRPr="00EC66C0" w:rsidRDefault="00314817" w:rsidP="001806B6">
      <w:pPr>
        <w:ind w:firstLineChars="200" w:firstLine="420"/>
        <w:rPr>
          <w:rFonts w:asciiTheme="minorEastAsia" w:hAnsiTheme="minorEastAsia"/>
          <w:szCs w:val="21"/>
        </w:rPr>
      </w:pPr>
      <w:r w:rsidRPr="00EC66C0">
        <w:rPr>
          <w:rFonts w:asciiTheme="minorEastAsia" w:hAnsiTheme="minorEastAsia" w:hint="eastAsia"/>
          <w:szCs w:val="21"/>
        </w:rPr>
        <w:t>〈施設整備等による収支〉</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設備資金借入金元金償還補助金収入、設備資金借入金収入及び設備資金借入金元金償還支出を施設整備等による収支に計上</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ファイナンス・リース債務の返済支出は施設整備等による収支に計上</w:t>
      </w:r>
    </w:p>
    <w:p w:rsidR="001806B6" w:rsidRDefault="001806B6" w:rsidP="00314817">
      <w:pPr>
        <w:rPr>
          <w:rFonts w:asciiTheme="minorEastAsia" w:hAnsiTheme="minorEastAsia"/>
          <w:szCs w:val="21"/>
        </w:rPr>
      </w:pPr>
    </w:p>
    <w:p w:rsidR="00314817" w:rsidRPr="00EC66C0" w:rsidRDefault="001806B6" w:rsidP="001806B6">
      <w:pPr>
        <w:ind w:firstLineChars="200" w:firstLine="420"/>
        <w:rPr>
          <w:rFonts w:asciiTheme="minorEastAsia" w:hAnsiTheme="minorEastAsia"/>
          <w:szCs w:val="21"/>
        </w:rPr>
      </w:pPr>
      <w:r>
        <w:rPr>
          <w:rFonts w:asciiTheme="minorEastAsia" w:hAnsiTheme="minorEastAsia" w:hint="eastAsia"/>
          <w:szCs w:val="21"/>
        </w:rPr>
        <w:t>〈</w:t>
      </w:r>
      <w:r w:rsidR="00314817" w:rsidRPr="00EC66C0">
        <w:rPr>
          <w:rFonts w:asciiTheme="minorEastAsia" w:hAnsiTheme="minorEastAsia" w:hint="eastAsia"/>
          <w:szCs w:val="21"/>
        </w:rPr>
        <w:t>その他の活動による収支〉</w:t>
      </w:r>
    </w:p>
    <w:p w:rsidR="00314817" w:rsidRPr="001806B6" w:rsidRDefault="00314817" w:rsidP="001806B6">
      <w:pPr>
        <w:pStyle w:val="a7"/>
        <w:numPr>
          <w:ilvl w:val="0"/>
          <w:numId w:val="4"/>
        </w:numPr>
        <w:ind w:leftChars="0"/>
        <w:rPr>
          <w:rFonts w:asciiTheme="minorEastAsia" w:hAnsiTheme="minorEastAsia"/>
          <w:szCs w:val="21"/>
        </w:rPr>
      </w:pPr>
      <w:r w:rsidRPr="001806B6">
        <w:rPr>
          <w:rFonts w:asciiTheme="minorEastAsia" w:hAnsiTheme="minorEastAsia" w:hint="eastAsia"/>
          <w:szCs w:val="21"/>
        </w:rPr>
        <w:t>旧基準での「財務活動による収支」が「その他の活動による収支」に変更</w:t>
      </w:r>
    </w:p>
    <w:p w:rsidR="004337E6" w:rsidRPr="00161B8D" w:rsidRDefault="00314817" w:rsidP="006F386C">
      <w:pPr>
        <w:pStyle w:val="a7"/>
        <w:numPr>
          <w:ilvl w:val="0"/>
          <w:numId w:val="4"/>
        </w:numPr>
        <w:ind w:leftChars="0"/>
        <w:rPr>
          <w:rFonts w:asciiTheme="minorEastAsia" w:hAnsiTheme="minorEastAsia"/>
          <w:szCs w:val="21"/>
        </w:rPr>
      </w:pPr>
      <w:r w:rsidRPr="00161B8D">
        <w:rPr>
          <w:rFonts w:asciiTheme="minorEastAsia" w:hAnsiTheme="minorEastAsia" w:hint="eastAsia"/>
          <w:szCs w:val="21"/>
        </w:rPr>
        <w:t>事業区分間繰入金収入（支出）、拠点区分間繰入金収入（支出）、サービス区分間入金収入（支出）を「その他の活動による収支」に計上</w:t>
      </w:r>
    </w:p>
    <w:p w:rsidR="0033328A" w:rsidRDefault="0033328A" w:rsidP="006F386C">
      <w:pPr>
        <w:rPr>
          <w:rFonts w:asciiTheme="minorEastAsia" w:hAnsiTheme="minorEastAsia"/>
          <w:szCs w:val="21"/>
        </w:rPr>
      </w:pPr>
    </w:p>
    <w:p w:rsidR="00161B8D" w:rsidRPr="00EC66C0" w:rsidRDefault="00161B8D" w:rsidP="006F386C">
      <w:pPr>
        <w:rPr>
          <w:rFonts w:asciiTheme="minorEastAsia" w:hAnsiTheme="minorEastAsia"/>
          <w:szCs w:val="21"/>
        </w:rPr>
      </w:pPr>
    </w:p>
    <w:p w:rsidR="000F49AD" w:rsidRPr="00EF0D18" w:rsidRDefault="0033328A" w:rsidP="000F49AD">
      <w:pPr>
        <w:rPr>
          <w:rFonts w:asciiTheme="minorEastAsia" w:hAnsiTheme="minorEastAsia"/>
          <w:szCs w:val="21"/>
        </w:rPr>
      </w:pPr>
      <w:r>
        <w:rPr>
          <w:rFonts w:asciiTheme="minorEastAsia" w:hAnsiTheme="minorEastAsia" w:hint="eastAsia"/>
          <w:szCs w:val="21"/>
        </w:rPr>
        <w:t>３．新たな会計手法の導入</w:t>
      </w:r>
    </w:p>
    <w:p w:rsidR="0033328A" w:rsidRPr="00EF0D18" w:rsidRDefault="000F49AD" w:rsidP="0033328A">
      <w:pPr>
        <w:tabs>
          <w:tab w:val="left" w:pos="6285"/>
        </w:tabs>
        <w:ind w:leftChars="100" w:left="420" w:hangingChars="100" w:hanging="210"/>
        <w:rPr>
          <w:rFonts w:asciiTheme="minorEastAsia" w:hAnsiTheme="minorEastAsia"/>
          <w:szCs w:val="21"/>
        </w:rPr>
      </w:pPr>
      <w:r w:rsidRPr="00EF0D18">
        <w:rPr>
          <w:rFonts w:asciiTheme="minorEastAsia" w:hAnsiTheme="minorEastAsia" w:hint="eastAsia"/>
          <w:szCs w:val="21"/>
        </w:rPr>
        <w:t xml:space="preserve">　</w:t>
      </w:r>
      <w:r w:rsidR="0033328A">
        <w:rPr>
          <w:rFonts w:asciiTheme="minorEastAsia" w:hAnsiTheme="minorEastAsia" w:hint="eastAsia"/>
          <w:szCs w:val="21"/>
        </w:rPr>
        <w:t xml:space="preserve">　</w:t>
      </w:r>
      <w:r w:rsidRPr="00EF0D18">
        <w:rPr>
          <w:rFonts w:asciiTheme="minorEastAsia" w:hAnsiTheme="minorEastAsia" w:hint="eastAsia"/>
          <w:szCs w:val="21"/>
        </w:rPr>
        <w:t>新会計基準では、会計基準の適用範囲の一元化や、計算書の簡素化、会計の区分方法の変更が行われた、そのほかにも次のような会計処</w:t>
      </w:r>
      <w:r w:rsidR="00786ECD" w:rsidRPr="00EF0D18">
        <w:rPr>
          <w:rFonts w:asciiTheme="minorEastAsia" w:hAnsiTheme="minorEastAsia" w:hint="eastAsia"/>
          <w:szCs w:val="21"/>
        </w:rPr>
        <w:t>理の方法の変更や会計上の取扱いについて明確にされた項目がある</w:t>
      </w:r>
      <w:r w:rsidRPr="00EF0D18">
        <w:rPr>
          <w:rFonts w:asciiTheme="minorEastAsia" w:hAnsiTheme="minorEastAsia" w:hint="eastAsia"/>
          <w:szCs w:val="21"/>
        </w:rPr>
        <w:t>。</w:t>
      </w:r>
    </w:p>
    <w:tbl>
      <w:tblPr>
        <w:tblStyle w:val="a8"/>
        <w:tblW w:w="8817" w:type="dxa"/>
        <w:tblInd w:w="534" w:type="dxa"/>
        <w:tblLook w:val="04A0" w:firstRow="1" w:lastRow="0" w:firstColumn="1" w:lastColumn="0" w:noHBand="0" w:noVBand="1"/>
      </w:tblPr>
      <w:tblGrid>
        <w:gridCol w:w="1440"/>
        <w:gridCol w:w="4258"/>
        <w:gridCol w:w="3119"/>
      </w:tblGrid>
      <w:tr w:rsidR="0033328A" w:rsidRPr="00EF0D18" w:rsidTr="00802FA1">
        <w:tc>
          <w:tcPr>
            <w:tcW w:w="1440" w:type="dxa"/>
            <w:vAlign w:val="center"/>
          </w:tcPr>
          <w:p w:rsidR="0033328A" w:rsidRPr="00EF0D18" w:rsidRDefault="005404F4" w:rsidP="005404F4">
            <w:pPr>
              <w:tabs>
                <w:tab w:val="left" w:pos="6285"/>
              </w:tabs>
              <w:spacing w:line="280" w:lineRule="exact"/>
              <w:jc w:val="center"/>
              <w:rPr>
                <w:rFonts w:asciiTheme="minorEastAsia" w:hAnsiTheme="minorEastAsia"/>
                <w:szCs w:val="21"/>
              </w:rPr>
            </w:pPr>
            <w:r>
              <w:rPr>
                <w:rFonts w:asciiTheme="minorEastAsia" w:hAnsiTheme="minorEastAsia" w:hint="eastAsia"/>
                <w:szCs w:val="21"/>
              </w:rPr>
              <w:t>新たな　　会計手法</w:t>
            </w:r>
          </w:p>
        </w:tc>
        <w:tc>
          <w:tcPr>
            <w:tcW w:w="4258" w:type="dxa"/>
            <w:vAlign w:val="center"/>
          </w:tcPr>
          <w:p w:rsidR="0033328A" w:rsidRPr="00EF0D18" w:rsidRDefault="008113BC" w:rsidP="00802FA1">
            <w:pPr>
              <w:tabs>
                <w:tab w:val="left" w:pos="6285"/>
              </w:tabs>
              <w:jc w:val="center"/>
              <w:rPr>
                <w:rFonts w:asciiTheme="minorEastAsia" w:hAnsiTheme="minorEastAsia"/>
                <w:szCs w:val="21"/>
              </w:rPr>
            </w:pPr>
            <w:r>
              <w:rPr>
                <w:rFonts w:asciiTheme="minorEastAsia" w:hAnsiTheme="minorEastAsia" w:hint="eastAsia"/>
                <w:szCs w:val="21"/>
              </w:rPr>
              <w:t>原則</w:t>
            </w:r>
            <w:r w:rsidR="005404F4">
              <w:rPr>
                <w:rFonts w:asciiTheme="minorEastAsia" w:hAnsiTheme="minorEastAsia" w:hint="eastAsia"/>
                <w:szCs w:val="21"/>
              </w:rPr>
              <w:t>法</w:t>
            </w:r>
          </w:p>
        </w:tc>
        <w:tc>
          <w:tcPr>
            <w:tcW w:w="3119" w:type="dxa"/>
            <w:vAlign w:val="center"/>
          </w:tcPr>
          <w:p w:rsidR="0033328A" w:rsidRPr="00EF0D18" w:rsidRDefault="008113BC" w:rsidP="00802FA1">
            <w:pPr>
              <w:tabs>
                <w:tab w:val="left" w:pos="6285"/>
              </w:tabs>
              <w:jc w:val="center"/>
              <w:rPr>
                <w:rFonts w:asciiTheme="minorEastAsia" w:hAnsiTheme="minorEastAsia"/>
                <w:szCs w:val="21"/>
              </w:rPr>
            </w:pPr>
            <w:r>
              <w:rPr>
                <w:rFonts w:asciiTheme="minorEastAsia" w:hAnsiTheme="minorEastAsia" w:hint="eastAsia"/>
                <w:szCs w:val="21"/>
              </w:rPr>
              <w:t>簡便法</w:t>
            </w:r>
          </w:p>
        </w:tc>
      </w:tr>
      <w:tr w:rsidR="0033328A" w:rsidRPr="00EF0D18" w:rsidTr="00802FA1">
        <w:tc>
          <w:tcPr>
            <w:tcW w:w="1440"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金融商品の時価会計</w:t>
            </w:r>
          </w:p>
        </w:tc>
        <w:tc>
          <w:tcPr>
            <w:tcW w:w="4258"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有価証券の</w:t>
            </w:r>
            <w:r>
              <w:rPr>
                <w:rFonts w:asciiTheme="minorEastAsia" w:hAnsiTheme="minorEastAsia" w:hint="eastAsia"/>
                <w:szCs w:val="21"/>
              </w:rPr>
              <w:t>貸借対照表</w:t>
            </w:r>
            <w:r w:rsidR="008113BC">
              <w:rPr>
                <w:rFonts w:asciiTheme="minorEastAsia" w:hAnsiTheme="minorEastAsia" w:hint="eastAsia"/>
                <w:szCs w:val="21"/>
              </w:rPr>
              <w:t>価額</w:t>
            </w:r>
            <w:r w:rsidRPr="00EF0D18">
              <w:rPr>
                <w:rFonts w:asciiTheme="minorEastAsia" w:hAnsiTheme="minorEastAsia" w:hint="eastAsia"/>
                <w:szCs w:val="21"/>
              </w:rPr>
              <w:t>、</w:t>
            </w:r>
          </w:p>
          <w:p w:rsidR="008113BC" w:rsidRDefault="008113BC" w:rsidP="00802FA1">
            <w:pPr>
              <w:tabs>
                <w:tab w:val="left" w:pos="6285"/>
              </w:tabs>
              <w:ind w:left="210" w:hangingChars="100" w:hanging="210"/>
              <w:rPr>
                <w:rFonts w:asciiTheme="minorEastAsia" w:hAnsiTheme="minorEastAsia"/>
                <w:szCs w:val="21"/>
              </w:rPr>
            </w:pPr>
            <w:r>
              <w:rPr>
                <w:rFonts w:asciiTheme="minorEastAsia" w:hAnsiTheme="minorEastAsia" w:hint="eastAsia"/>
                <w:szCs w:val="21"/>
              </w:rPr>
              <w:t>・満期保有目的の債券等…</w:t>
            </w:r>
          </w:p>
          <w:p w:rsidR="0033328A" w:rsidRPr="00EF0D18" w:rsidRDefault="008113BC" w:rsidP="008113BC">
            <w:pPr>
              <w:tabs>
                <w:tab w:val="left" w:pos="6285"/>
              </w:tabs>
              <w:ind w:leftChars="300" w:left="630"/>
              <w:rPr>
                <w:rFonts w:asciiTheme="minorEastAsia" w:hAnsiTheme="minorEastAsia"/>
                <w:szCs w:val="21"/>
              </w:rPr>
            </w:pPr>
            <w:r>
              <w:rPr>
                <w:rFonts w:asciiTheme="minorEastAsia" w:hAnsiTheme="minorEastAsia" w:hint="eastAsia"/>
                <w:szCs w:val="21"/>
              </w:rPr>
              <w:t>取得原価又は償却原価法による価額＝</w:t>
            </w:r>
            <w:r w:rsidR="0033328A">
              <w:rPr>
                <w:rFonts w:asciiTheme="minorEastAsia" w:hAnsiTheme="minorEastAsia" w:hint="eastAsia"/>
                <w:szCs w:val="21"/>
              </w:rPr>
              <w:t>貸借対照表</w:t>
            </w:r>
            <w:r>
              <w:rPr>
                <w:rFonts w:asciiTheme="minorEastAsia" w:hAnsiTheme="minorEastAsia" w:hint="eastAsia"/>
                <w:szCs w:val="21"/>
              </w:rPr>
              <w:t>価額</w:t>
            </w:r>
          </w:p>
          <w:p w:rsidR="008113BC" w:rsidRDefault="0033328A" w:rsidP="00802FA1">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・上記以外で市場価格のあるもの…</w:t>
            </w:r>
          </w:p>
          <w:p w:rsidR="0033328A" w:rsidRPr="00EF0D18" w:rsidRDefault="008113BC" w:rsidP="008113BC">
            <w:pPr>
              <w:tabs>
                <w:tab w:val="left" w:pos="6285"/>
              </w:tabs>
              <w:ind w:leftChars="100" w:left="210" w:firstLineChars="200" w:firstLine="420"/>
              <w:rPr>
                <w:rFonts w:asciiTheme="minorEastAsia" w:hAnsiTheme="minorEastAsia"/>
                <w:szCs w:val="21"/>
              </w:rPr>
            </w:pPr>
            <w:r>
              <w:rPr>
                <w:rFonts w:asciiTheme="minorEastAsia" w:hAnsiTheme="minorEastAsia" w:hint="eastAsia"/>
                <w:szCs w:val="21"/>
              </w:rPr>
              <w:t>時価＝貸借対照表価額</w:t>
            </w:r>
          </w:p>
          <w:p w:rsidR="008113BC" w:rsidRDefault="0033328A" w:rsidP="00802FA1">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・上記以外で市場価格のないもの…</w:t>
            </w:r>
          </w:p>
          <w:p w:rsidR="008113BC" w:rsidRPr="00EF0D18" w:rsidRDefault="008113BC" w:rsidP="00830FE1">
            <w:pPr>
              <w:tabs>
                <w:tab w:val="left" w:pos="6285"/>
              </w:tabs>
              <w:ind w:leftChars="100" w:left="210" w:firstLineChars="200" w:firstLine="420"/>
              <w:rPr>
                <w:rFonts w:asciiTheme="minorEastAsia" w:hAnsiTheme="minorEastAsia"/>
                <w:szCs w:val="21"/>
              </w:rPr>
            </w:pPr>
            <w:r>
              <w:rPr>
                <w:rFonts w:asciiTheme="minorEastAsia" w:hAnsiTheme="minorEastAsia" w:hint="eastAsia"/>
                <w:szCs w:val="21"/>
              </w:rPr>
              <w:t>取得価額＝貸借対照表価額</w:t>
            </w:r>
          </w:p>
        </w:tc>
        <w:tc>
          <w:tcPr>
            <w:tcW w:w="3119" w:type="dxa"/>
          </w:tcPr>
          <w:p w:rsidR="008113BC"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償却原価法について、毎期の受取利息配当金として計算される額に重要性が乏しい場合は適用</w:t>
            </w:r>
            <w:r w:rsidR="008113BC">
              <w:rPr>
                <w:rFonts w:asciiTheme="minorEastAsia" w:hAnsiTheme="minorEastAsia" w:hint="eastAsia"/>
                <w:szCs w:val="21"/>
              </w:rPr>
              <w:t>を</w:t>
            </w:r>
            <w:r w:rsidRPr="00EF0D18">
              <w:rPr>
                <w:rFonts w:asciiTheme="minorEastAsia" w:hAnsiTheme="minorEastAsia" w:hint="eastAsia"/>
                <w:szCs w:val="21"/>
              </w:rPr>
              <w:t>省略</w:t>
            </w:r>
            <w:r w:rsidR="008113BC">
              <w:rPr>
                <w:rFonts w:asciiTheme="minorEastAsia" w:hAnsiTheme="minorEastAsia" w:hint="eastAsia"/>
                <w:szCs w:val="21"/>
              </w:rPr>
              <w:t xml:space="preserve">可能　　　　　</w:t>
            </w:r>
          </w:p>
          <w:p w:rsidR="0033328A" w:rsidRPr="00EF0D18" w:rsidRDefault="0033328A" w:rsidP="00802FA1">
            <w:pPr>
              <w:tabs>
                <w:tab w:val="left" w:pos="6285"/>
              </w:tabs>
              <w:rPr>
                <w:rFonts w:asciiTheme="minorEastAsia" w:hAnsiTheme="minorEastAsia"/>
                <w:szCs w:val="21"/>
              </w:rPr>
            </w:pPr>
          </w:p>
        </w:tc>
      </w:tr>
      <w:tr w:rsidR="0033328A" w:rsidRPr="00EF0D18" w:rsidTr="00802FA1">
        <w:tc>
          <w:tcPr>
            <w:tcW w:w="1440"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減損会計</w:t>
            </w:r>
          </w:p>
        </w:tc>
        <w:tc>
          <w:tcPr>
            <w:tcW w:w="4258"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資産の時価が著しく下落した時の価額について</w:t>
            </w:r>
          </w:p>
          <w:p w:rsidR="0033328A" w:rsidRPr="00EF0D18" w:rsidRDefault="008113BC" w:rsidP="00802FA1">
            <w:pPr>
              <w:tabs>
                <w:tab w:val="left" w:pos="6285"/>
              </w:tabs>
              <w:rPr>
                <w:rFonts w:asciiTheme="minorEastAsia" w:hAnsiTheme="minorEastAsia"/>
                <w:szCs w:val="21"/>
              </w:rPr>
            </w:pPr>
            <w:r>
              <w:rPr>
                <w:rFonts w:asciiTheme="minorEastAsia" w:hAnsiTheme="minorEastAsia" w:hint="eastAsia"/>
                <w:szCs w:val="21"/>
              </w:rPr>
              <w:t>・時価＝貸借対照表価額</w:t>
            </w:r>
          </w:p>
          <w:p w:rsidR="008113BC" w:rsidRDefault="0033328A" w:rsidP="00802FA1">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・使用価値を算定できる場合で、</w:t>
            </w:r>
          </w:p>
          <w:p w:rsidR="008113BC" w:rsidRDefault="008113BC" w:rsidP="008113BC">
            <w:pPr>
              <w:tabs>
                <w:tab w:val="left" w:pos="6285"/>
              </w:tabs>
              <w:ind w:leftChars="100" w:left="210"/>
              <w:rPr>
                <w:rFonts w:asciiTheme="minorEastAsia" w:hAnsiTheme="minorEastAsia"/>
                <w:szCs w:val="21"/>
              </w:rPr>
            </w:pPr>
            <w:r>
              <w:rPr>
                <w:rFonts w:asciiTheme="minorEastAsia" w:hAnsiTheme="minorEastAsia" w:hint="eastAsia"/>
                <w:szCs w:val="21"/>
              </w:rPr>
              <w:t>かつ「時価＜使用価値＜簿価」</w:t>
            </w:r>
          </w:p>
          <w:p w:rsidR="008113BC" w:rsidRPr="00EF0D18" w:rsidRDefault="008113BC" w:rsidP="00830FE1">
            <w:pPr>
              <w:tabs>
                <w:tab w:val="left" w:pos="6285"/>
              </w:tabs>
              <w:ind w:leftChars="100" w:left="210" w:firstLineChars="100" w:firstLine="210"/>
              <w:rPr>
                <w:rFonts w:asciiTheme="minorEastAsia" w:hAnsiTheme="minorEastAsia"/>
                <w:szCs w:val="21"/>
              </w:rPr>
            </w:pPr>
            <w:r>
              <w:rPr>
                <w:rFonts w:asciiTheme="minorEastAsia" w:hAnsiTheme="minorEastAsia" w:hint="eastAsia"/>
                <w:szCs w:val="21"/>
              </w:rPr>
              <w:t>使用価値＝貸借対照表価額</w:t>
            </w:r>
          </w:p>
        </w:tc>
        <w:tc>
          <w:tcPr>
            <w:tcW w:w="3119" w:type="dxa"/>
          </w:tcPr>
          <w:p w:rsidR="0033328A" w:rsidRPr="00EF0D18" w:rsidRDefault="008113BC" w:rsidP="00802FA1">
            <w:pPr>
              <w:tabs>
                <w:tab w:val="left" w:pos="6285"/>
              </w:tabs>
              <w:rPr>
                <w:rFonts w:asciiTheme="minorEastAsia" w:hAnsiTheme="minorEastAsia"/>
                <w:szCs w:val="21"/>
              </w:rPr>
            </w:pPr>
            <w:r>
              <w:rPr>
                <w:rFonts w:asciiTheme="minorEastAsia" w:hAnsiTheme="minorEastAsia" w:hint="eastAsia"/>
                <w:szCs w:val="21"/>
              </w:rPr>
              <w:t>特になし</w:t>
            </w:r>
          </w:p>
        </w:tc>
      </w:tr>
      <w:tr w:rsidR="0033328A" w:rsidRPr="00EF0D18" w:rsidTr="00802FA1">
        <w:tc>
          <w:tcPr>
            <w:tcW w:w="1440"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リース取引に係る会計処理</w:t>
            </w:r>
          </w:p>
        </w:tc>
        <w:tc>
          <w:tcPr>
            <w:tcW w:w="4258" w:type="dxa"/>
          </w:tcPr>
          <w:p w:rsidR="008113BC" w:rsidRDefault="0033328A" w:rsidP="00802FA1">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・ファイナンス・リース取引…</w:t>
            </w:r>
          </w:p>
          <w:p w:rsidR="0033328A" w:rsidRPr="00EF0D18" w:rsidRDefault="0033328A" w:rsidP="008113BC">
            <w:pPr>
              <w:tabs>
                <w:tab w:val="left" w:pos="6285"/>
              </w:tabs>
              <w:ind w:leftChars="200" w:left="420"/>
              <w:rPr>
                <w:rFonts w:asciiTheme="minorEastAsia" w:hAnsiTheme="minorEastAsia"/>
                <w:szCs w:val="21"/>
              </w:rPr>
            </w:pPr>
            <w:r w:rsidRPr="00EF0D18">
              <w:rPr>
                <w:rFonts w:asciiTheme="minorEastAsia" w:hAnsiTheme="minorEastAsia" w:hint="eastAsia"/>
                <w:szCs w:val="21"/>
              </w:rPr>
              <w:t>売買処理（＝</w:t>
            </w:r>
            <w:r w:rsidR="0024008D">
              <w:rPr>
                <w:rFonts w:asciiTheme="minorEastAsia" w:hAnsiTheme="minorEastAsia" w:hint="eastAsia"/>
                <w:szCs w:val="21"/>
              </w:rPr>
              <w:t>リース</w:t>
            </w:r>
            <w:r w:rsidRPr="00EF0D18">
              <w:rPr>
                <w:rFonts w:asciiTheme="minorEastAsia" w:hAnsiTheme="minorEastAsia" w:hint="eastAsia"/>
                <w:szCs w:val="21"/>
              </w:rPr>
              <w:t>資産とリース債務、減価償却費と支払利息を計上）</w:t>
            </w:r>
          </w:p>
          <w:p w:rsidR="008113BC" w:rsidRDefault="0033328A" w:rsidP="008113BC">
            <w:pPr>
              <w:tabs>
                <w:tab w:val="left" w:pos="6285"/>
              </w:tabs>
              <w:ind w:left="420" w:hangingChars="200" w:hanging="420"/>
              <w:rPr>
                <w:rFonts w:asciiTheme="minorEastAsia" w:hAnsiTheme="minorEastAsia"/>
                <w:szCs w:val="21"/>
              </w:rPr>
            </w:pPr>
            <w:r w:rsidRPr="00EF0D18">
              <w:rPr>
                <w:rFonts w:asciiTheme="minorEastAsia" w:hAnsiTheme="minorEastAsia" w:hint="eastAsia"/>
                <w:szCs w:val="21"/>
              </w:rPr>
              <w:t>・オペレーティング・リース取引…</w:t>
            </w:r>
          </w:p>
          <w:p w:rsidR="0033328A" w:rsidRPr="00EF0D18" w:rsidRDefault="008113BC" w:rsidP="008113BC">
            <w:pPr>
              <w:tabs>
                <w:tab w:val="left" w:pos="6285"/>
              </w:tabs>
              <w:ind w:left="420" w:hangingChars="200" w:hanging="420"/>
              <w:rPr>
                <w:rFonts w:asciiTheme="minorEastAsia" w:hAnsiTheme="minorEastAsia"/>
                <w:szCs w:val="21"/>
              </w:rPr>
            </w:pPr>
            <w:r>
              <w:rPr>
                <w:rFonts w:asciiTheme="minorEastAsia" w:hAnsiTheme="minorEastAsia" w:hint="eastAsia"/>
                <w:szCs w:val="21"/>
              </w:rPr>
              <w:t xml:space="preserve">　　賃貸借処理（従来通りの処理）</w:t>
            </w:r>
          </w:p>
        </w:tc>
        <w:tc>
          <w:tcPr>
            <w:tcW w:w="3119" w:type="dxa"/>
          </w:tcPr>
          <w:p w:rsidR="0033328A" w:rsidRPr="00EF0D18" w:rsidRDefault="0033328A" w:rsidP="00802FA1">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・リース料総額が300</w:t>
            </w:r>
            <w:r w:rsidR="008113BC">
              <w:rPr>
                <w:rFonts w:asciiTheme="minorEastAsia" w:hAnsiTheme="minorEastAsia" w:hint="eastAsia"/>
                <w:szCs w:val="21"/>
              </w:rPr>
              <w:t>万円以下あるいは</w:t>
            </w:r>
            <w:r w:rsidRPr="00EF0D18">
              <w:rPr>
                <w:rFonts w:asciiTheme="minorEastAsia" w:hAnsiTheme="minorEastAsia" w:hint="eastAsia"/>
                <w:szCs w:val="21"/>
              </w:rPr>
              <w:t>、リース期間が１年以内のリース取引は賃貸借取引</w:t>
            </w:r>
          </w:p>
          <w:p w:rsidR="008113BC" w:rsidRPr="00EF0D18" w:rsidRDefault="0033328A" w:rsidP="0024008D">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・リース資産総額に重要性が乏しい場合は利息相当額の計上不要</w:t>
            </w:r>
          </w:p>
        </w:tc>
      </w:tr>
      <w:tr w:rsidR="0033328A" w:rsidRPr="00EF0D18" w:rsidTr="00802FA1">
        <w:tc>
          <w:tcPr>
            <w:tcW w:w="1440"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退職給付会計</w:t>
            </w:r>
          </w:p>
        </w:tc>
        <w:tc>
          <w:tcPr>
            <w:tcW w:w="4258" w:type="dxa"/>
          </w:tcPr>
          <w:p w:rsidR="008113BC"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原則法（職員数300人以上）…年金数理計算によって退職給付債務の現在額を計算して計上</w:t>
            </w:r>
          </w:p>
        </w:tc>
        <w:tc>
          <w:tcPr>
            <w:tcW w:w="3119" w:type="dxa"/>
          </w:tcPr>
          <w:p w:rsidR="0033328A" w:rsidRPr="00EF0D18" w:rsidRDefault="0033328A" w:rsidP="00DB441C">
            <w:pPr>
              <w:tabs>
                <w:tab w:val="left" w:pos="6285"/>
              </w:tabs>
              <w:rPr>
                <w:rFonts w:asciiTheme="minorEastAsia" w:hAnsiTheme="minorEastAsia"/>
                <w:szCs w:val="21"/>
              </w:rPr>
            </w:pPr>
            <w:r w:rsidRPr="00EF0D18">
              <w:rPr>
                <w:rFonts w:asciiTheme="minorEastAsia" w:hAnsiTheme="minorEastAsia" w:hint="eastAsia"/>
                <w:szCs w:val="21"/>
              </w:rPr>
              <w:t>簡便法（職員数300人未満</w:t>
            </w:r>
            <w:r w:rsidR="00DB441C">
              <w:rPr>
                <w:rFonts w:asciiTheme="minorEastAsia" w:hAnsiTheme="minorEastAsia" w:hint="eastAsia"/>
                <w:szCs w:val="21"/>
              </w:rPr>
              <w:t>の法人、年齢や勤務期間に偏りがあるなどにより数理計算結果に一定の高い水準の信頼性が得られない法人、原則法と簡便法により算定した額の差額に重要性が乏しいと考えられる法人</w:t>
            </w:r>
            <w:r w:rsidRPr="00EF0D18">
              <w:rPr>
                <w:rFonts w:asciiTheme="minorEastAsia" w:hAnsiTheme="minorEastAsia" w:hint="eastAsia"/>
                <w:szCs w:val="21"/>
              </w:rPr>
              <w:t>）…期末要支給額により算定</w:t>
            </w:r>
          </w:p>
        </w:tc>
      </w:tr>
      <w:tr w:rsidR="0033328A" w:rsidRPr="00EF0D18" w:rsidTr="00802FA1">
        <w:tc>
          <w:tcPr>
            <w:tcW w:w="1440"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税効果会計</w:t>
            </w:r>
          </w:p>
        </w:tc>
        <w:tc>
          <w:tcPr>
            <w:tcW w:w="4258" w:type="dxa"/>
          </w:tcPr>
          <w:p w:rsidR="0024008D" w:rsidRPr="00830FE1"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法人税法上の収益事業を実施している場合、将来減算（又は加算）一時差異につき繰延税金資産（又は負債）を計上</w:t>
            </w:r>
            <w:r w:rsidR="005404F4">
              <w:rPr>
                <w:rFonts w:asciiTheme="minorEastAsia" w:hAnsiTheme="minorEastAsia" w:hint="eastAsia"/>
                <w:szCs w:val="21"/>
              </w:rPr>
              <w:t>し、法人税等調整額を算定</w:t>
            </w:r>
          </w:p>
        </w:tc>
        <w:tc>
          <w:tcPr>
            <w:tcW w:w="3119" w:type="dxa"/>
          </w:tcPr>
          <w:p w:rsidR="0033328A" w:rsidRPr="00EF0D18" w:rsidRDefault="0033328A" w:rsidP="00802FA1">
            <w:pPr>
              <w:tabs>
                <w:tab w:val="left" w:pos="6285"/>
              </w:tabs>
              <w:rPr>
                <w:rFonts w:asciiTheme="minorEastAsia" w:hAnsiTheme="minorEastAsia"/>
                <w:szCs w:val="21"/>
              </w:rPr>
            </w:pPr>
            <w:r w:rsidRPr="00EF0D18">
              <w:rPr>
                <w:rFonts w:asciiTheme="minorEastAsia" w:hAnsiTheme="minorEastAsia" w:hint="eastAsia"/>
                <w:szCs w:val="21"/>
              </w:rPr>
              <w:t>繰延税金資産又は繰延税金負債の金額に重要性が乏しい場合は適用</w:t>
            </w:r>
            <w:r w:rsidR="008113BC">
              <w:rPr>
                <w:rFonts w:asciiTheme="minorEastAsia" w:hAnsiTheme="minorEastAsia" w:hint="eastAsia"/>
                <w:szCs w:val="21"/>
              </w:rPr>
              <w:t>を</w:t>
            </w:r>
            <w:r w:rsidRPr="00EF0D18">
              <w:rPr>
                <w:rFonts w:asciiTheme="minorEastAsia" w:hAnsiTheme="minorEastAsia" w:hint="eastAsia"/>
                <w:szCs w:val="21"/>
              </w:rPr>
              <w:t>省略可能</w:t>
            </w:r>
          </w:p>
        </w:tc>
      </w:tr>
    </w:tbl>
    <w:p w:rsidR="00EC66C0" w:rsidRPr="005404F4" w:rsidRDefault="00EC66C0" w:rsidP="005404F4">
      <w:pPr>
        <w:pStyle w:val="a7"/>
        <w:numPr>
          <w:ilvl w:val="0"/>
          <w:numId w:val="9"/>
        </w:numPr>
        <w:ind w:leftChars="0"/>
        <w:rPr>
          <w:rFonts w:asciiTheme="minorEastAsia" w:hAnsiTheme="minorEastAsia"/>
          <w:szCs w:val="21"/>
        </w:rPr>
      </w:pPr>
      <w:r w:rsidRPr="005404F4">
        <w:rPr>
          <w:rFonts w:asciiTheme="minorEastAsia" w:hAnsiTheme="minorEastAsia" w:hint="eastAsia"/>
          <w:szCs w:val="21"/>
        </w:rPr>
        <w:lastRenderedPageBreak/>
        <w:t>１年基準（ワンイヤー・ルール）の採用</w:t>
      </w:r>
    </w:p>
    <w:p w:rsidR="005404F4" w:rsidRPr="005404F4" w:rsidRDefault="005404F4" w:rsidP="005404F4">
      <w:pPr>
        <w:tabs>
          <w:tab w:val="left" w:pos="6285"/>
        </w:tabs>
        <w:ind w:leftChars="200" w:left="420" w:firstLineChars="100" w:firstLine="210"/>
        <w:rPr>
          <w:rFonts w:asciiTheme="minorEastAsia" w:hAnsiTheme="minorEastAsia"/>
          <w:szCs w:val="21"/>
        </w:rPr>
      </w:pPr>
      <w:r w:rsidRPr="005404F4">
        <w:rPr>
          <w:rFonts w:asciiTheme="minorEastAsia" w:hAnsiTheme="minorEastAsia" w:hint="eastAsia"/>
          <w:szCs w:val="21"/>
        </w:rPr>
        <w:t>貸借対照表上の資産と負債について、流動と固定に区分する基準として１年基準が導入された。</w:t>
      </w:r>
    </w:p>
    <w:p w:rsidR="005404F4" w:rsidRPr="005404F4" w:rsidRDefault="005404F4" w:rsidP="005404F4">
      <w:pPr>
        <w:tabs>
          <w:tab w:val="left" w:pos="6285"/>
        </w:tabs>
        <w:ind w:firstLineChars="300" w:firstLine="630"/>
        <w:rPr>
          <w:rFonts w:asciiTheme="minorEastAsia" w:hAnsiTheme="minorEastAsia"/>
          <w:szCs w:val="21"/>
        </w:rPr>
      </w:pPr>
      <w:r>
        <w:rPr>
          <w:rFonts w:asciiTheme="minorEastAsia" w:hAnsiTheme="minorEastAsia" w:hint="eastAsia"/>
          <w:szCs w:val="21"/>
        </w:rPr>
        <w:t>〈</w:t>
      </w:r>
      <w:r w:rsidRPr="005404F4">
        <w:rPr>
          <w:rFonts w:asciiTheme="minorEastAsia" w:hAnsiTheme="minorEastAsia" w:hint="eastAsia"/>
          <w:szCs w:val="21"/>
        </w:rPr>
        <w:t>新会計基準 注７</w:t>
      </w:r>
      <w:r>
        <w:rPr>
          <w:rFonts w:asciiTheme="minorEastAsia" w:hAnsiTheme="minorEastAsia" w:hint="eastAsia"/>
          <w:szCs w:val="21"/>
        </w:rPr>
        <w:t>〉</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75"/>
      </w:tblGrid>
      <w:tr w:rsidR="005404F4" w:rsidTr="00802FA1">
        <w:trPr>
          <w:trHeight w:val="1050"/>
        </w:trPr>
        <w:tc>
          <w:tcPr>
            <w:tcW w:w="7875" w:type="dxa"/>
          </w:tcPr>
          <w:p w:rsidR="005404F4" w:rsidRDefault="005404F4" w:rsidP="00802FA1">
            <w:pPr>
              <w:tabs>
                <w:tab w:val="left" w:pos="6285"/>
              </w:tabs>
              <w:ind w:leftChars="100" w:left="210" w:firstLineChars="100" w:firstLine="210"/>
              <w:rPr>
                <w:rFonts w:asciiTheme="minorEastAsia" w:hAnsiTheme="minorEastAsia"/>
                <w:szCs w:val="21"/>
              </w:rPr>
            </w:pPr>
            <w:r>
              <w:rPr>
                <w:rFonts w:asciiTheme="minorEastAsia" w:hAnsiTheme="minorEastAsia" w:hint="eastAsia"/>
                <w:szCs w:val="21"/>
              </w:rPr>
              <w:t>未収金、前払金、未払金、前受金等の</w:t>
            </w:r>
            <w:r w:rsidRPr="00EF0D18">
              <w:rPr>
                <w:rFonts w:asciiTheme="minorEastAsia" w:hAnsiTheme="minorEastAsia" w:hint="eastAsia"/>
                <w:szCs w:val="21"/>
              </w:rPr>
              <w:t>経常的な取引によって発生した債権債務は、流動</w:t>
            </w:r>
            <w:r>
              <w:rPr>
                <w:rFonts w:asciiTheme="minorEastAsia" w:hAnsiTheme="minorEastAsia" w:hint="eastAsia"/>
                <w:szCs w:val="21"/>
              </w:rPr>
              <w:t>資産または流動負債に属するものとする。ただし、</w:t>
            </w:r>
            <w:r w:rsidRPr="00EF0D18">
              <w:rPr>
                <w:rFonts w:asciiTheme="minorEastAsia" w:hAnsiTheme="minorEastAsia" w:hint="eastAsia"/>
                <w:szCs w:val="21"/>
              </w:rPr>
              <w:t>これらの</w:t>
            </w:r>
            <w:r>
              <w:rPr>
                <w:rFonts w:asciiTheme="minorEastAsia" w:hAnsiTheme="minorEastAsia" w:hint="eastAsia"/>
                <w:szCs w:val="21"/>
              </w:rPr>
              <w:t>債権の</w:t>
            </w:r>
            <w:r w:rsidRPr="00EF0D18">
              <w:rPr>
                <w:rFonts w:asciiTheme="minorEastAsia" w:hAnsiTheme="minorEastAsia" w:hint="eastAsia"/>
                <w:szCs w:val="21"/>
              </w:rPr>
              <w:t>うち、破産債権、更生債権等で１年以内に回収されないことが</w:t>
            </w:r>
            <w:r>
              <w:rPr>
                <w:rFonts w:asciiTheme="minorEastAsia" w:hAnsiTheme="minorEastAsia" w:hint="eastAsia"/>
                <w:szCs w:val="21"/>
              </w:rPr>
              <w:t>明らかなものは固定資産に属するものとする。</w:t>
            </w:r>
          </w:p>
          <w:p w:rsidR="005404F4" w:rsidRPr="00EF0D18" w:rsidRDefault="005404F4" w:rsidP="00802FA1">
            <w:pPr>
              <w:tabs>
                <w:tab w:val="left" w:pos="6285"/>
              </w:tabs>
              <w:ind w:leftChars="100" w:left="210" w:firstLineChars="100" w:firstLine="210"/>
              <w:rPr>
                <w:rFonts w:asciiTheme="minorEastAsia" w:hAnsiTheme="minorEastAsia"/>
                <w:szCs w:val="21"/>
              </w:rPr>
            </w:pPr>
            <w:r w:rsidRPr="00EF0D18">
              <w:rPr>
                <w:rFonts w:asciiTheme="minorEastAsia" w:hAnsiTheme="minorEastAsia" w:hint="eastAsia"/>
                <w:szCs w:val="21"/>
              </w:rPr>
              <w:t>貸付金、借入金</w:t>
            </w:r>
            <w:r>
              <w:rPr>
                <w:rFonts w:asciiTheme="minorEastAsia" w:hAnsiTheme="minorEastAsia" w:hint="eastAsia"/>
                <w:szCs w:val="21"/>
              </w:rPr>
              <w:t>等の経常的な取引以外の取引によって発生した債権債務については、貸借対照表日の翌日から起算して１年以内に入金又は支払の期限が到来するものは流動資産又は流動負債に属するものとし、入金又は支払の期限が１年を超えて到来するものは固定資産又は固定負債に属するものとする。</w:t>
            </w:r>
          </w:p>
          <w:p w:rsidR="005404F4" w:rsidRDefault="005404F4" w:rsidP="00802FA1">
            <w:pPr>
              <w:tabs>
                <w:tab w:val="left" w:pos="6285"/>
              </w:tabs>
              <w:ind w:leftChars="100" w:left="210" w:firstLineChars="100" w:firstLine="210"/>
              <w:rPr>
                <w:rFonts w:asciiTheme="minorEastAsia" w:hAnsiTheme="minorEastAsia"/>
                <w:szCs w:val="21"/>
              </w:rPr>
            </w:pPr>
            <w:r>
              <w:rPr>
                <w:rFonts w:asciiTheme="minorEastAsia" w:hAnsiTheme="minorEastAsia" w:hint="eastAsia"/>
                <w:szCs w:val="21"/>
              </w:rPr>
              <w:t>現金及び預貯金</w:t>
            </w:r>
            <w:r w:rsidRPr="00EF0D18">
              <w:rPr>
                <w:rFonts w:asciiTheme="minorEastAsia" w:hAnsiTheme="minorEastAsia" w:hint="eastAsia"/>
                <w:szCs w:val="21"/>
              </w:rPr>
              <w:t>は、原則として流動資産に属するものとするが、特定の目的で保有する預貯金は、固定資産に属するものとする。ただし、当該</w:t>
            </w:r>
            <w:r>
              <w:rPr>
                <w:rFonts w:asciiTheme="minorEastAsia" w:hAnsiTheme="minorEastAsia" w:hint="eastAsia"/>
                <w:szCs w:val="21"/>
              </w:rPr>
              <w:t>目的を示す適当な科目で表示するものとする。</w:t>
            </w:r>
          </w:p>
        </w:tc>
      </w:tr>
    </w:tbl>
    <w:p w:rsidR="005404F4" w:rsidRPr="005404F4" w:rsidRDefault="005404F4" w:rsidP="00AC7BE1">
      <w:pPr>
        <w:tabs>
          <w:tab w:val="left" w:pos="6285"/>
        </w:tabs>
        <w:ind w:leftChars="300" w:left="630" w:firstLineChars="100" w:firstLine="210"/>
        <w:rPr>
          <w:rFonts w:asciiTheme="minorEastAsia" w:hAnsiTheme="minorEastAsia"/>
          <w:szCs w:val="21"/>
        </w:rPr>
      </w:pPr>
      <w:r w:rsidRPr="005404F4">
        <w:rPr>
          <w:rFonts w:asciiTheme="minorEastAsia" w:hAnsiTheme="minorEastAsia" w:hint="eastAsia"/>
          <w:szCs w:val="21"/>
        </w:rPr>
        <w:t>流動資産と固定資産、流動負債と固定負債を区分する基準として、経常的な取引によって発生した債権債務については正常営業循環基準により、それ以外は１年基準により、現金および預貯金については保有目的による。</w:t>
      </w:r>
    </w:p>
    <w:p w:rsidR="005404F4" w:rsidRPr="00EC66C0" w:rsidRDefault="00EC66C0" w:rsidP="00830FE1">
      <w:pPr>
        <w:ind w:leftChars="300" w:left="630" w:firstLineChars="100" w:firstLine="210"/>
        <w:rPr>
          <w:rFonts w:asciiTheme="minorEastAsia" w:hAnsiTheme="minorEastAsia"/>
          <w:szCs w:val="21"/>
        </w:rPr>
      </w:pPr>
      <w:r w:rsidRPr="00EC66C0">
        <w:rPr>
          <w:rFonts w:asciiTheme="minorEastAsia" w:hAnsiTheme="minorEastAsia" w:hint="eastAsia"/>
          <w:szCs w:val="21"/>
        </w:rPr>
        <w:t>「流動資産・負債」に、1年以内回収予定長期貸付金、１年以内返済予定設備資金借入金、１年以内返済予定リース債務などの科目が追加される。</w:t>
      </w:r>
    </w:p>
    <w:p w:rsidR="00EC66C0" w:rsidRPr="00EC66C0" w:rsidRDefault="00EC66C0" w:rsidP="00AC7BE1">
      <w:pPr>
        <w:ind w:leftChars="200" w:left="420" w:firstLineChars="200" w:firstLine="420"/>
        <w:rPr>
          <w:rFonts w:asciiTheme="minorEastAsia" w:hAnsiTheme="minorEastAsia"/>
          <w:szCs w:val="21"/>
        </w:rPr>
      </w:pPr>
      <w:r w:rsidRPr="00EC66C0">
        <w:rPr>
          <w:rFonts w:asciiTheme="minorEastAsia" w:hAnsiTheme="minorEastAsia" w:hint="eastAsia"/>
          <w:szCs w:val="21"/>
        </w:rPr>
        <w:t>・分割される科目</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 xml:space="preserve">　（旧基準）　（新基準）</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 xml:space="preserve">　未収金　⇒　事業未収金、未収金、未収補助金、未収収益</w:t>
      </w:r>
      <w:r w:rsidR="005404F4">
        <w:rPr>
          <w:rFonts w:asciiTheme="minorEastAsia" w:hAnsiTheme="minorEastAsia" w:hint="eastAsia"/>
          <w:szCs w:val="21"/>
        </w:rPr>
        <w:t>（*</w:t>
      </w:r>
      <w:r w:rsidR="00AC7BE1">
        <w:rPr>
          <w:rFonts w:asciiTheme="minorEastAsia" w:hAnsiTheme="minorEastAsia" w:hint="eastAsia"/>
          <w:szCs w:val="21"/>
        </w:rPr>
        <w:t>1</w:t>
      </w:r>
      <w:r w:rsidR="005404F4">
        <w:rPr>
          <w:rFonts w:asciiTheme="minorEastAsia" w:hAnsiTheme="minorEastAsia" w:hint="eastAsia"/>
          <w:szCs w:val="21"/>
        </w:rPr>
        <w:t>）</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前払金　⇒　前払金、前払費用</w:t>
      </w:r>
      <w:r w:rsidR="00AC7BE1">
        <w:rPr>
          <w:rFonts w:asciiTheme="minorEastAsia" w:hAnsiTheme="minorEastAsia" w:hint="eastAsia"/>
          <w:szCs w:val="21"/>
        </w:rPr>
        <w:t>、長期前払費用</w:t>
      </w:r>
      <w:r w:rsidR="005404F4">
        <w:rPr>
          <w:rFonts w:asciiTheme="minorEastAsia" w:hAnsiTheme="minorEastAsia" w:hint="eastAsia"/>
          <w:szCs w:val="21"/>
        </w:rPr>
        <w:t>（*</w:t>
      </w:r>
      <w:r w:rsidR="00AC7BE1">
        <w:rPr>
          <w:rFonts w:asciiTheme="minorEastAsia" w:hAnsiTheme="minorEastAsia" w:hint="eastAsia"/>
          <w:szCs w:val="21"/>
        </w:rPr>
        <w:t>2</w:t>
      </w:r>
      <w:r w:rsidR="005404F4">
        <w:rPr>
          <w:rFonts w:asciiTheme="minorEastAsia" w:hAnsiTheme="minorEastAsia" w:hint="eastAsia"/>
          <w:szCs w:val="21"/>
        </w:rPr>
        <w:t>）</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未払金　⇒　事業未払金、その他の未払金</w:t>
      </w:r>
      <w:r w:rsidR="005404F4">
        <w:rPr>
          <w:rFonts w:asciiTheme="minorEastAsia" w:hAnsiTheme="minorEastAsia" w:hint="eastAsia"/>
          <w:szCs w:val="21"/>
        </w:rPr>
        <w:t>、</w:t>
      </w:r>
      <w:r w:rsidR="00AC7BE1">
        <w:rPr>
          <w:rFonts w:asciiTheme="minorEastAsia" w:hAnsiTheme="minorEastAsia" w:hint="eastAsia"/>
          <w:szCs w:val="21"/>
        </w:rPr>
        <w:t>未払費用（*3）</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預り金　⇒　預り金、職員預り金</w:t>
      </w:r>
    </w:p>
    <w:p w:rsidR="00EC66C0" w:rsidRPr="00EC66C0" w:rsidRDefault="00EC66C0" w:rsidP="00EC66C0">
      <w:pPr>
        <w:ind w:left="420" w:hangingChars="200" w:hanging="420"/>
        <w:rPr>
          <w:rFonts w:asciiTheme="minorEastAsia" w:hAnsiTheme="minorEastAsia"/>
          <w:szCs w:val="21"/>
        </w:rPr>
      </w:pPr>
      <w:r w:rsidRPr="00EC66C0">
        <w:rPr>
          <w:rFonts w:asciiTheme="minorEastAsia" w:hAnsiTheme="minorEastAsia" w:hint="eastAsia"/>
          <w:szCs w:val="21"/>
        </w:rPr>
        <w:t xml:space="preserve">　　　　</w:t>
      </w:r>
      <w:r w:rsidR="005404F4">
        <w:rPr>
          <w:rFonts w:asciiTheme="minorEastAsia" w:hAnsiTheme="minorEastAsia" w:hint="eastAsia"/>
          <w:szCs w:val="21"/>
        </w:rPr>
        <w:t xml:space="preserve">　　　</w:t>
      </w:r>
      <w:r w:rsidRPr="00EC66C0">
        <w:rPr>
          <w:rFonts w:asciiTheme="minorEastAsia" w:hAnsiTheme="minorEastAsia" w:hint="eastAsia"/>
          <w:szCs w:val="21"/>
        </w:rPr>
        <w:t>前受金　⇒　前受金、前受収益</w:t>
      </w:r>
      <w:r w:rsidR="00AC7BE1">
        <w:rPr>
          <w:rFonts w:asciiTheme="minorEastAsia" w:hAnsiTheme="minorEastAsia" w:hint="eastAsia"/>
          <w:szCs w:val="21"/>
        </w:rPr>
        <w:t>（*4）</w:t>
      </w:r>
    </w:p>
    <w:p w:rsidR="000F49AD" w:rsidRPr="00EC66C0" w:rsidRDefault="000F49AD" w:rsidP="000F49AD">
      <w:pPr>
        <w:tabs>
          <w:tab w:val="left" w:pos="6285"/>
        </w:tabs>
        <w:rPr>
          <w:rFonts w:asciiTheme="minorEastAsia" w:hAnsiTheme="minorEastAsia"/>
          <w:szCs w:val="21"/>
        </w:rPr>
      </w:pPr>
    </w:p>
    <w:p w:rsidR="00AC7BE1" w:rsidRPr="00EF0D18" w:rsidRDefault="00AC7BE1" w:rsidP="00AC7BE1">
      <w:pPr>
        <w:ind w:firstLineChars="500" w:firstLine="1050"/>
        <w:rPr>
          <w:rFonts w:asciiTheme="minorEastAsia" w:hAnsiTheme="minorEastAsia"/>
          <w:b/>
          <w:szCs w:val="21"/>
        </w:rPr>
      </w:pPr>
      <w:r>
        <w:rPr>
          <w:rFonts w:asciiTheme="minorEastAsia" w:hAnsiTheme="minorEastAsia" w:hint="eastAsia"/>
          <w:szCs w:val="21"/>
        </w:rPr>
        <w:t>（*1）</w:t>
      </w:r>
      <w:r w:rsidRPr="00AC7BE1">
        <w:rPr>
          <w:rFonts w:asciiTheme="minorEastAsia" w:hAnsiTheme="minorEastAsia" w:hint="eastAsia"/>
          <w:szCs w:val="21"/>
        </w:rPr>
        <w:t>未収収益</w:t>
      </w:r>
    </w:p>
    <w:p w:rsidR="00AC7BE1" w:rsidRPr="00EF0D18" w:rsidRDefault="00AC7BE1" w:rsidP="00AC7BE1">
      <w:pPr>
        <w:ind w:leftChars="600" w:left="1260" w:firstLineChars="100" w:firstLine="210"/>
        <w:rPr>
          <w:rFonts w:asciiTheme="minorEastAsia" w:hAnsiTheme="minorEastAsia"/>
          <w:szCs w:val="21"/>
        </w:rPr>
      </w:pPr>
      <w:r w:rsidRPr="00EF0D18">
        <w:rPr>
          <w:rFonts w:asciiTheme="minorEastAsia" w:hAnsiTheme="minorEastAsia" w:hint="eastAsia"/>
          <w:szCs w:val="21"/>
        </w:rPr>
        <w:t>一定の契約に従い継続して役務の提供を行う場合に、既に提</w:t>
      </w:r>
      <w:r>
        <w:rPr>
          <w:rFonts w:asciiTheme="minorEastAsia" w:hAnsiTheme="minorEastAsia" w:hint="eastAsia"/>
          <w:szCs w:val="21"/>
        </w:rPr>
        <w:t>供した役務に対していまだその対価の支払を受けていないものをいう。</w:t>
      </w:r>
      <w:r w:rsidRPr="00EF0D18">
        <w:rPr>
          <w:rFonts w:asciiTheme="minorEastAsia" w:hAnsiTheme="minorEastAsia" w:hint="eastAsia"/>
          <w:szCs w:val="21"/>
        </w:rPr>
        <w:t>これには未収利息、未収家賃、未収手数料、未収地代等がある。</w:t>
      </w:r>
    </w:p>
    <w:p w:rsidR="00786ECD" w:rsidRPr="00AC7BE1" w:rsidRDefault="00AC7BE1" w:rsidP="00AC7BE1">
      <w:pPr>
        <w:ind w:leftChars="600" w:left="1260" w:firstLineChars="100" w:firstLine="210"/>
        <w:rPr>
          <w:rFonts w:asciiTheme="minorEastAsia" w:hAnsiTheme="minorEastAsia"/>
          <w:szCs w:val="21"/>
        </w:rPr>
      </w:pPr>
      <w:r w:rsidRPr="00EF0D18">
        <w:rPr>
          <w:rFonts w:asciiTheme="minorEastAsia" w:hAnsiTheme="minorEastAsia" w:hint="eastAsia"/>
          <w:szCs w:val="21"/>
        </w:rPr>
        <w:t>この役務に対する対価は、時の経過に伴い既に当期の収益として発生しているものである。</w:t>
      </w:r>
    </w:p>
    <w:p w:rsidR="00786ECD" w:rsidRPr="00EF0D18" w:rsidRDefault="00AC7BE1" w:rsidP="00AC7BE1">
      <w:pPr>
        <w:ind w:firstLineChars="500" w:firstLine="1050"/>
        <w:rPr>
          <w:rFonts w:asciiTheme="minorEastAsia" w:hAnsiTheme="minorEastAsia"/>
          <w:b/>
          <w:szCs w:val="21"/>
        </w:rPr>
      </w:pPr>
      <w:r>
        <w:rPr>
          <w:rFonts w:asciiTheme="minorEastAsia" w:hAnsiTheme="minorEastAsia" w:hint="eastAsia"/>
          <w:szCs w:val="21"/>
        </w:rPr>
        <w:t>（*2）</w:t>
      </w:r>
      <w:r w:rsidR="00786ECD" w:rsidRPr="00AC7BE1">
        <w:rPr>
          <w:rFonts w:asciiTheme="minorEastAsia" w:hAnsiTheme="minorEastAsia" w:hint="eastAsia"/>
          <w:szCs w:val="21"/>
        </w:rPr>
        <w:t>前払費用</w:t>
      </w:r>
    </w:p>
    <w:p w:rsidR="00786ECD" w:rsidRPr="00EF0D18" w:rsidRDefault="00786ECD" w:rsidP="00AC7BE1">
      <w:pPr>
        <w:ind w:leftChars="600" w:left="1260" w:firstLineChars="100" w:firstLine="210"/>
        <w:rPr>
          <w:rFonts w:asciiTheme="minorEastAsia" w:hAnsiTheme="minorEastAsia"/>
          <w:szCs w:val="21"/>
        </w:rPr>
      </w:pPr>
      <w:r w:rsidRPr="00EF0D18">
        <w:rPr>
          <w:rFonts w:asciiTheme="minorEastAsia" w:hAnsiTheme="minorEastAsia" w:hint="eastAsia"/>
          <w:szCs w:val="21"/>
        </w:rPr>
        <w:t>一定の契約に従い、継続して役務の提供を受ける場合、いまだ提供されていない役務に対し支払われた対価をいう。未経過支払利息割引料、未経過保険料、未経過家賃等がある。</w:t>
      </w:r>
    </w:p>
    <w:p w:rsidR="00786ECD" w:rsidRPr="00EF0D18" w:rsidRDefault="00786ECD" w:rsidP="00AC7BE1">
      <w:pPr>
        <w:ind w:leftChars="700" w:left="1470" w:firstLineChars="100" w:firstLine="210"/>
        <w:rPr>
          <w:rFonts w:asciiTheme="minorEastAsia" w:hAnsiTheme="minorEastAsia"/>
          <w:szCs w:val="21"/>
        </w:rPr>
      </w:pPr>
      <w:r w:rsidRPr="00EF0D18">
        <w:rPr>
          <w:rFonts w:asciiTheme="minorEastAsia" w:hAnsiTheme="minorEastAsia" w:hint="eastAsia"/>
          <w:szCs w:val="21"/>
        </w:rPr>
        <w:t>この役務に対する対価は、役務の提供を受けていない役務給付請求権のうち１年以内に時の経過とともに次期以降の費用となるものである</w:t>
      </w:r>
    </w:p>
    <w:p w:rsidR="00786ECD" w:rsidRPr="00EF0D18" w:rsidRDefault="00AC7BE1" w:rsidP="006A3C3D">
      <w:pPr>
        <w:ind w:firstLineChars="600" w:firstLine="1260"/>
        <w:rPr>
          <w:rFonts w:asciiTheme="minorEastAsia" w:hAnsiTheme="minorEastAsia"/>
          <w:b/>
          <w:szCs w:val="21"/>
        </w:rPr>
      </w:pPr>
      <w:r>
        <w:rPr>
          <w:rFonts w:asciiTheme="minorEastAsia" w:hAnsiTheme="minorEastAsia" w:hint="eastAsia"/>
          <w:szCs w:val="21"/>
        </w:rPr>
        <w:lastRenderedPageBreak/>
        <w:t>（*2）</w:t>
      </w:r>
      <w:r w:rsidR="00786ECD" w:rsidRPr="00AC7BE1">
        <w:rPr>
          <w:rFonts w:asciiTheme="minorEastAsia" w:hAnsiTheme="minorEastAsia" w:hint="eastAsia"/>
          <w:szCs w:val="21"/>
        </w:rPr>
        <w:t>長期前払費用</w:t>
      </w:r>
    </w:p>
    <w:p w:rsidR="00786ECD" w:rsidRPr="00EF0D18" w:rsidRDefault="006A3C3D" w:rsidP="006A3C3D">
      <w:pPr>
        <w:ind w:leftChars="700" w:left="1470" w:firstLineChars="100" w:firstLine="210"/>
        <w:rPr>
          <w:rFonts w:asciiTheme="minorEastAsia" w:hAnsiTheme="minorEastAsia"/>
          <w:szCs w:val="21"/>
        </w:rPr>
      </w:pPr>
      <w:r>
        <w:rPr>
          <w:rFonts w:asciiTheme="minorEastAsia" w:hAnsiTheme="minorEastAsia" w:hint="eastAsia"/>
          <w:szCs w:val="21"/>
        </w:rPr>
        <w:t>前払費用</w:t>
      </w:r>
      <w:r w:rsidR="00786ECD" w:rsidRPr="00EF0D18">
        <w:rPr>
          <w:rFonts w:asciiTheme="minorEastAsia" w:hAnsiTheme="minorEastAsia" w:hint="eastAsia"/>
          <w:szCs w:val="21"/>
        </w:rPr>
        <w:t>のうち１年以内に費用となるもの以外のものをいう。したがって、例えば、前払された火災保険料、地代・家賃あるいは借入金の支払利息などのうち、費用となるのが決算日の翌日から起算して１年を超える部分の金額ということになる。</w:t>
      </w:r>
    </w:p>
    <w:p w:rsidR="00786ECD" w:rsidRPr="00EF0D18" w:rsidRDefault="006A3C3D" w:rsidP="006A3C3D">
      <w:pPr>
        <w:ind w:firstLineChars="600" w:firstLine="1260"/>
        <w:rPr>
          <w:rFonts w:asciiTheme="minorEastAsia" w:hAnsiTheme="minorEastAsia"/>
          <w:b/>
          <w:szCs w:val="21"/>
        </w:rPr>
      </w:pPr>
      <w:r>
        <w:rPr>
          <w:rFonts w:asciiTheme="minorEastAsia" w:hAnsiTheme="minorEastAsia" w:hint="eastAsia"/>
          <w:szCs w:val="21"/>
        </w:rPr>
        <w:t>（*3）</w:t>
      </w:r>
      <w:r w:rsidR="00786ECD" w:rsidRPr="006A3C3D">
        <w:rPr>
          <w:rFonts w:asciiTheme="minorEastAsia" w:hAnsiTheme="minorEastAsia" w:hint="eastAsia"/>
          <w:szCs w:val="21"/>
        </w:rPr>
        <w:t>未払費用</w:t>
      </w:r>
    </w:p>
    <w:p w:rsidR="00786ECD" w:rsidRPr="00EF0D18" w:rsidRDefault="00786ECD" w:rsidP="006A3C3D">
      <w:pPr>
        <w:ind w:leftChars="700" w:left="1470" w:firstLineChars="100" w:firstLine="210"/>
        <w:rPr>
          <w:rFonts w:asciiTheme="minorEastAsia" w:hAnsiTheme="minorEastAsia"/>
          <w:szCs w:val="21"/>
        </w:rPr>
      </w:pPr>
      <w:r w:rsidRPr="00EF0D18">
        <w:rPr>
          <w:rFonts w:asciiTheme="minorEastAsia" w:hAnsiTheme="minorEastAsia" w:hint="eastAsia"/>
          <w:szCs w:val="21"/>
        </w:rPr>
        <w:t>一定の契約に基づき、継続して役務の提供を受ける場合、既に提供された役務に対して、いまだその対価の支払が終わらないものをいう。したがって、このような役務に対する対価は、時の経過に伴い既に当期の費用として発生しているものである</w:t>
      </w:r>
      <w:r w:rsidR="006A3C3D">
        <w:rPr>
          <w:rFonts w:asciiTheme="minorEastAsia" w:hAnsiTheme="minorEastAsia" w:hint="eastAsia"/>
          <w:szCs w:val="21"/>
        </w:rPr>
        <w:t>。</w:t>
      </w:r>
      <w:r w:rsidRPr="00EF0D18">
        <w:rPr>
          <w:rFonts w:asciiTheme="minorEastAsia" w:hAnsiTheme="minorEastAsia" w:hint="eastAsia"/>
          <w:szCs w:val="21"/>
        </w:rPr>
        <w:t>継続的な契約があり、支払期限がまだ到来していないため確定債務となっていないが、期間の経過とともに費用として発生しているものは、期間損益の的確な把握の立場から、当期の費用として計上しなければならない。なお、支払期限が到来していて未払となっているものは、未払金として処理することに留意する。</w:t>
      </w:r>
    </w:p>
    <w:p w:rsidR="00786ECD" w:rsidRPr="00EF0D18" w:rsidRDefault="006A3C3D" w:rsidP="006A3C3D">
      <w:pPr>
        <w:ind w:leftChars="700" w:left="1470" w:firstLineChars="100" w:firstLine="210"/>
        <w:rPr>
          <w:rFonts w:asciiTheme="minorEastAsia" w:hAnsiTheme="minorEastAsia"/>
          <w:szCs w:val="21"/>
        </w:rPr>
      </w:pPr>
      <w:r>
        <w:rPr>
          <w:rFonts w:asciiTheme="minorEastAsia" w:hAnsiTheme="minorEastAsia" w:hint="eastAsia"/>
          <w:szCs w:val="21"/>
        </w:rPr>
        <w:t>未払費用の具体例としては、未払賃金給料、未払社会保険料、未払利息、未払賃借料、未払水道光熱費、未払賞与等があ</w:t>
      </w:r>
      <w:r w:rsidR="00786ECD" w:rsidRPr="00EF0D18">
        <w:rPr>
          <w:rFonts w:asciiTheme="minorEastAsia" w:hAnsiTheme="minorEastAsia" w:hint="eastAsia"/>
          <w:szCs w:val="21"/>
        </w:rPr>
        <w:t>げられる。</w:t>
      </w:r>
    </w:p>
    <w:p w:rsidR="00786ECD" w:rsidRPr="00EF0D18" w:rsidRDefault="006A3C3D" w:rsidP="006A3C3D">
      <w:pPr>
        <w:ind w:firstLineChars="600" w:firstLine="1260"/>
        <w:rPr>
          <w:rFonts w:asciiTheme="minorEastAsia" w:hAnsiTheme="minorEastAsia"/>
          <w:b/>
          <w:szCs w:val="21"/>
        </w:rPr>
      </w:pPr>
      <w:r>
        <w:rPr>
          <w:rFonts w:asciiTheme="minorEastAsia" w:hAnsiTheme="minorEastAsia" w:hint="eastAsia"/>
          <w:szCs w:val="21"/>
        </w:rPr>
        <w:t>（*4）</w:t>
      </w:r>
      <w:r w:rsidR="00786ECD" w:rsidRPr="006A3C3D">
        <w:rPr>
          <w:rFonts w:asciiTheme="minorEastAsia" w:hAnsiTheme="minorEastAsia" w:hint="eastAsia"/>
          <w:szCs w:val="21"/>
        </w:rPr>
        <w:t>前受収益</w:t>
      </w:r>
    </w:p>
    <w:p w:rsidR="00786ECD" w:rsidRPr="00EF0D18" w:rsidRDefault="00786ECD" w:rsidP="006A3C3D">
      <w:pPr>
        <w:ind w:leftChars="700" w:left="1470" w:firstLineChars="100" w:firstLine="210"/>
        <w:rPr>
          <w:rFonts w:asciiTheme="minorEastAsia" w:hAnsiTheme="minorEastAsia"/>
          <w:szCs w:val="21"/>
        </w:rPr>
      </w:pPr>
      <w:r w:rsidRPr="00EF0D18">
        <w:rPr>
          <w:rFonts w:asciiTheme="minorEastAsia" w:hAnsiTheme="minorEastAsia" w:hint="eastAsia"/>
          <w:szCs w:val="21"/>
        </w:rPr>
        <w:t>一定の契約に従い、継続して役務の提供を行う場合、いまだ提供していない役務に対し支払を受けた対価をいう。したがって、このような役務に対する対価は、時の経過とともに次期以降の収益となるものである</w:t>
      </w:r>
      <w:r w:rsidR="006A3C3D">
        <w:rPr>
          <w:rFonts w:asciiTheme="minorEastAsia" w:hAnsiTheme="minorEastAsia" w:hint="eastAsia"/>
          <w:szCs w:val="21"/>
        </w:rPr>
        <w:t>。</w:t>
      </w:r>
    </w:p>
    <w:p w:rsidR="00786ECD" w:rsidRPr="00EF0D18" w:rsidRDefault="006A3C3D" w:rsidP="006A3C3D">
      <w:pPr>
        <w:ind w:leftChars="700" w:left="1470" w:firstLineChars="100" w:firstLine="210"/>
        <w:rPr>
          <w:rFonts w:asciiTheme="minorEastAsia" w:hAnsiTheme="minorEastAsia"/>
          <w:szCs w:val="21"/>
        </w:rPr>
      </w:pPr>
      <w:r>
        <w:rPr>
          <w:rFonts w:asciiTheme="minorEastAsia" w:hAnsiTheme="minorEastAsia" w:hint="eastAsia"/>
          <w:szCs w:val="21"/>
        </w:rPr>
        <w:t>前受収益の具体例としては、前受利息、</w:t>
      </w:r>
      <w:r w:rsidR="00786ECD" w:rsidRPr="00EF0D18">
        <w:rPr>
          <w:rFonts w:asciiTheme="minorEastAsia" w:hAnsiTheme="minorEastAsia" w:hint="eastAsia"/>
          <w:szCs w:val="21"/>
        </w:rPr>
        <w:t>前受</w:t>
      </w:r>
      <w:r>
        <w:rPr>
          <w:rFonts w:asciiTheme="minorEastAsia" w:hAnsiTheme="minorEastAsia" w:hint="eastAsia"/>
          <w:szCs w:val="21"/>
        </w:rPr>
        <w:t>賃貸料等があ</w:t>
      </w:r>
      <w:r w:rsidR="00786ECD" w:rsidRPr="00EF0D18">
        <w:rPr>
          <w:rFonts w:asciiTheme="minorEastAsia" w:hAnsiTheme="minorEastAsia" w:hint="eastAsia"/>
          <w:szCs w:val="21"/>
        </w:rPr>
        <w:t>げられる。</w:t>
      </w:r>
    </w:p>
    <w:p w:rsidR="00786ECD" w:rsidRPr="00EF0D18" w:rsidRDefault="00786ECD" w:rsidP="00786ECD">
      <w:pPr>
        <w:rPr>
          <w:rFonts w:asciiTheme="minorEastAsia" w:hAnsiTheme="minorEastAsia"/>
          <w:szCs w:val="21"/>
        </w:rPr>
      </w:pPr>
    </w:p>
    <w:p w:rsidR="00786ECD" w:rsidRPr="006A3C3D" w:rsidRDefault="00786ECD" w:rsidP="006A3C3D">
      <w:pPr>
        <w:pStyle w:val="a7"/>
        <w:numPr>
          <w:ilvl w:val="0"/>
          <w:numId w:val="9"/>
        </w:numPr>
        <w:spacing w:line="360" w:lineRule="auto"/>
        <w:ind w:leftChars="0"/>
        <w:rPr>
          <w:rFonts w:asciiTheme="minorEastAsia" w:hAnsiTheme="minorEastAsia"/>
          <w:szCs w:val="21"/>
        </w:rPr>
      </w:pPr>
      <w:r w:rsidRPr="006A3C3D">
        <w:rPr>
          <w:rFonts w:asciiTheme="minorEastAsia" w:hAnsiTheme="minorEastAsia" w:hint="eastAsia"/>
          <w:szCs w:val="21"/>
        </w:rPr>
        <w:t>満期保有目的の債券の評価と会計処理</w:t>
      </w:r>
    </w:p>
    <w:p w:rsidR="00786ECD" w:rsidRPr="00EF0D18" w:rsidRDefault="00786ECD" w:rsidP="00786ECD">
      <w:pPr>
        <w:rPr>
          <w:rFonts w:asciiTheme="minorEastAsia" w:hAnsiTheme="minorEastAsia"/>
          <w:szCs w:val="21"/>
        </w:rPr>
      </w:pPr>
      <w:r w:rsidRPr="00EF0D18">
        <w:rPr>
          <w:rFonts w:asciiTheme="minorEastAsia" w:hAnsiTheme="minorEastAsia" w:hint="eastAsia"/>
          <w:szCs w:val="21"/>
        </w:rPr>
        <w:t xml:space="preserve">　</w:t>
      </w:r>
      <w:r w:rsidR="006A3C3D">
        <w:rPr>
          <w:rFonts w:asciiTheme="minorEastAsia" w:hAnsiTheme="minorEastAsia" w:hint="eastAsia"/>
          <w:szCs w:val="21"/>
        </w:rPr>
        <w:t xml:space="preserve">　　　</w:t>
      </w:r>
      <w:r w:rsidRPr="00EF0D18">
        <w:rPr>
          <w:rFonts w:asciiTheme="minorEastAsia" w:hAnsiTheme="minorEastAsia" w:hint="eastAsia"/>
          <w:szCs w:val="21"/>
        </w:rPr>
        <w:t>償却原価法</w:t>
      </w:r>
    </w:p>
    <w:p w:rsidR="006A3C3D" w:rsidRDefault="00786ECD" w:rsidP="006A3C3D">
      <w:pPr>
        <w:ind w:leftChars="400" w:left="840" w:firstLineChars="100" w:firstLine="210"/>
        <w:rPr>
          <w:rFonts w:asciiTheme="minorEastAsia" w:hAnsiTheme="minorEastAsia"/>
          <w:szCs w:val="21"/>
        </w:rPr>
      </w:pPr>
      <w:r w:rsidRPr="00EF0D18">
        <w:rPr>
          <w:rFonts w:asciiTheme="minorEastAsia" w:hAnsiTheme="minorEastAsia" w:hint="eastAsia"/>
          <w:szCs w:val="21"/>
        </w:rPr>
        <w:t>満期保有目的の債券を債券金額より低い価額又は高い価額で取得した場合において、取得価額と債券金額との差額の性格が金利の調整と認められるときは、償却原価法（債券を、債券金額と異なる金額で計上した場合に、当該差額金額を償還期に至るまで毎期一定の方法で取得価額に加減する方法）に基づいて算定された価額をもって貸借対照表価額としなければならない。</w:t>
      </w:r>
    </w:p>
    <w:p w:rsidR="00786ECD" w:rsidRPr="00EF0D18" w:rsidRDefault="00786ECD" w:rsidP="006A3C3D">
      <w:pPr>
        <w:ind w:firstLineChars="400" w:firstLine="840"/>
        <w:rPr>
          <w:rFonts w:asciiTheme="minorEastAsia" w:hAnsiTheme="minorEastAsia"/>
          <w:szCs w:val="21"/>
        </w:rPr>
      </w:pPr>
      <w:r w:rsidRPr="00EF0D18">
        <w:rPr>
          <w:rFonts w:asciiTheme="minorEastAsia" w:hAnsiTheme="minorEastAsia" w:hint="eastAsia"/>
          <w:szCs w:val="21"/>
        </w:rPr>
        <w:t>◆利息法と定額法</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5954"/>
      </w:tblGrid>
      <w:tr w:rsidR="00786ECD" w:rsidRPr="00EF0D18" w:rsidTr="00830FE1">
        <w:tc>
          <w:tcPr>
            <w:tcW w:w="1134" w:type="dxa"/>
            <w:shd w:val="clear" w:color="auto" w:fill="auto"/>
          </w:tcPr>
          <w:p w:rsidR="00786ECD" w:rsidRPr="00EF0D18" w:rsidRDefault="00786ECD" w:rsidP="00786ECD">
            <w:pPr>
              <w:rPr>
                <w:rFonts w:asciiTheme="minorEastAsia" w:hAnsiTheme="minorEastAsia"/>
                <w:szCs w:val="21"/>
              </w:rPr>
            </w:pPr>
            <w:r w:rsidRPr="00EF0D18">
              <w:rPr>
                <w:rFonts w:asciiTheme="minorEastAsia" w:hAnsiTheme="minorEastAsia" w:hint="eastAsia"/>
                <w:szCs w:val="21"/>
              </w:rPr>
              <w:t>利息法</w:t>
            </w:r>
          </w:p>
        </w:tc>
        <w:tc>
          <w:tcPr>
            <w:tcW w:w="1417" w:type="dxa"/>
          </w:tcPr>
          <w:p w:rsidR="00786ECD" w:rsidRPr="00EF0D18" w:rsidRDefault="00786ECD" w:rsidP="00786ECD">
            <w:pPr>
              <w:rPr>
                <w:rFonts w:asciiTheme="minorEastAsia" w:hAnsiTheme="minorEastAsia"/>
                <w:szCs w:val="21"/>
              </w:rPr>
            </w:pPr>
            <w:r w:rsidRPr="00EF0D18">
              <w:rPr>
                <w:rFonts w:asciiTheme="minorEastAsia" w:hAnsiTheme="minorEastAsia" w:hint="eastAsia"/>
                <w:szCs w:val="21"/>
              </w:rPr>
              <w:t>原則法</w:t>
            </w:r>
          </w:p>
        </w:tc>
        <w:tc>
          <w:tcPr>
            <w:tcW w:w="5954" w:type="dxa"/>
          </w:tcPr>
          <w:p w:rsidR="00786ECD" w:rsidRPr="00EF0D18" w:rsidRDefault="00786ECD" w:rsidP="00786ECD">
            <w:pPr>
              <w:spacing w:beforeLines="10" w:before="36" w:afterLines="10" w:after="36" w:line="280" w:lineRule="exact"/>
              <w:rPr>
                <w:rFonts w:asciiTheme="minorEastAsia" w:hAnsiTheme="minorEastAsia"/>
                <w:szCs w:val="21"/>
              </w:rPr>
            </w:pPr>
            <w:r w:rsidRPr="00EF0D18">
              <w:rPr>
                <w:rFonts w:asciiTheme="minorEastAsia" w:hAnsiTheme="minorEastAsia" w:hint="eastAsia"/>
                <w:szCs w:val="21"/>
              </w:rPr>
              <w:t>利息法とは、債券のクーポン受取総額と金利調整差額の合計額（この合計額が実質的な有価証券利息の総額となる）を債券の帳簿価額に対し一定率（実効利子率）になるように、複利をもって各期の損益に配分する方法</w:t>
            </w:r>
          </w:p>
        </w:tc>
      </w:tr>
      <w:tr w:rsidR="00786ECD" w:rsidRPr="00EF0D18" w:rsidTr="00830FE1">
        <w:trPr>
          <w:trHeight w:val="838"/>
        </w:trPr>
        <w:tc>
          <w:tcPr>
            <w:tcW w:w="1134" w:type="dxa"/>
            <w:shd w:val="clear" w:color="auto" w:fill="auto"/>
          </w:tcPr>
          <w:p w:rsidR="00786ECD" w:rsidRPr="00EF0D18" w:rsidRDefault="00786ECD" w:rsidP="00786ECD">
            <w:pPr>
              <w:rPr>
                <w:rFonts w:asciiTheme="minorEastAsia" w:hAnsiTheme="minorEastAsia"/>
                <w:szCs w:val="21"/>
              </w:rPr>
            </w:pPr>
            <w:r w:rsidRPr="00EF0D18">
              <w:rPr>
                <w:rFonts w:asciiTheme="minorEastAsia" w:hAnsiTheme="minorEastAsia" w:hint="eastAsia"/>
                <w:szCs w:val="21"/>
              </w:rPr>
              <w:t>定額法</w:t>
            </w:r>
          </w:p>
        </w:tc>
        <w:tc>
          <w:tcPr>
            <w:tcW w:w="1417" w:type="dxa"/>
          </w:tcPr>
          <w:p w:rsidR="00786ECD" w:rsidRPr="00EF0D18" w:rsidRDefault="00786ECD" w:rsidP="00786ECD">
            <w:pPr>
              <w:rPr>
                <w:rFonts w:asciiTheme="minorEastAsia" w:hAnsiTheme="minorEastAsia"/>
                <w:szCs w:val="21"/>
              </w:rPr>
            </w:pPr>
            <w:r w:rsidRPr="00EF0D18">
              <w:rPr>
                <w:rFonts w:asciiTheme="minorEastAsia" w:hAnsiTheme="minorEastAsia" w:hint="eastAsia"/>
                <w:szCs w:val="21"/>
              </w:rPr>
              <w:t>簡便法</w:t>
            </w:r>
          </w:p>
        </w:tc>
        <w:tc>
          <w:tcPr>
            <w:tcW w:w="5954" w:type="dxa"/>
          </w:tcPr>
          <w:p w:rsidR="00786ECD" w:rsidRPr="00EF0D18" w:rsidRDefault="00786ECD" w:rsidP="00786ECD">
            <w:pPr>
              <w:spacing w:beforeLines="10" w:before="36" w:afterLines="10" w:after="36" w:line="280" w:lineRule="exact"/>
              <w:rPr>
                <w:rFonts w:asciiTheme="minorEastAsia" w:hAnsiTheme="minorEastAsia"/>
                <w:szCs w:val="21"/>
              </w:rPr>
            </w:pPr>
            <w:r w:rsidRPr="00EF0D18">
              <w:rPr>
                <w:rFonts w:asciiTheme="minorEastAsia" w:hAnsiTheme="minorEastAsia" w:hint="eastAsia"/>
                <w:szCs w:val="21"/>
              </w:rPr>
              <w:t>定額法とは、債券の金利調整差額を取得日から償還日までの期間で除して各期の損益に配分する方法</w:t>
            </w:r>
          </w:p>
        </w:tc>
      </w:tr>
    </w:tbl>
    <w:p w:rsidR="00786ECD" w:rsidRDefault="00786ECD" w:rsidP="00786ECD">
      <w:pPr>
        <w:tabs>
          <w:tab w:val="left" w:pos="142"/>
        </w:tabs>
        <w:ind w:leftChars="-100" w:left="-210"/>
        <w:rPr>
          <w:rFonts w:asciiTheme="minorEastAsia" w:hAnsiTheme="minorEastAsia"/>
          <w:szCs w:val="21"/>
        </w:rPr>
      </w:pPr>
    </w:p>
    <w:p w:rsidR="00830FE1" w:rsidRDefault="00830FE1" w:rsidP="00786ECD">
      <w:pPr>
        <w:tabs>
          <w:tab w:val="left" w:pos="142"/>
        </w:tabs>
        <w:ind w:leftChars="-100" w:left="-210"/>
        <w:rPr>
          <w:rFonts w:asciiTheme="minorEastAsia" w:hAnsiTheme="minorEastAsia"/>
          <w:szCs w:val="21"/>
        </w:rPr>
      </w:pPr>
    </w:p>
    <w:p w:rsidR="00830FE1" w:rsidRDefault="00830FE1" w:rsidP="00786ECD">
      <w:pPr>
        <w:tabs>
          <w:tab w:val="left" w:pos="142"/>
        </w:tabs>
        <w:ind w:leftChars="-100" w:left="-210"/>
        <w:rPr>
          <w:rFonts w:asciiTheme="minorEastAsia" w:hAnsiTheme="minorEastAsia"/>
          <w:szCs w:val="21"/>
        </w:rPr>
      </w:pPr>
    </w:p>
    <w:p w:rsidR="00595FF9" w:rsidRPr="00EF0D18" w:rsidRDefault="00595FF9" w:rsidP="00786ECD">
      <w:pPr>
        <w:tabs>
          <w:tab w:val="left" w:pos="142"/>
        </w:tabs>
        <w:ind w:leftChars="-100" w:left="-210"/>
        <w:rPr>
          <w:rFonts w:asciiTheme="minorEastAsia" w:hAnsiTheme="minorEastAsia"/>
          <w:szCs w:val="21"/>
        </w:rPr>
      </w:pPr>
    </w:p>
    <w:p w:rsidR="00786ECD" w:rsidRPr="00EF0D18" w:rsidRDefault="002912C5" w:rsidP="006A3C3D">
      <w:pPr>
        <w:ind w:firstLineChars="200" w:firstLine="420"/>
        <w:rPr>
          <w:rFonts w:asciiTheme="minorEastAsia" w:hAnsiTheme="minorEastAsia"/>
          <w:szCs w:val="21"/>
        </w:rPr>
      </w:pPr>
      <w:r>
        <w:rPr>
          <w:rFonts w:asciiTheme="minorEastAsia" w:hAnsiTheme="minorEastAsia" w:hint="eastAsia"/>
          <w:szCs w:val="21"/>
        </w:rPr>
        <w:lastRenderedPageBreak/>
        <w:t>【設例</w:t>
      </w:r>
      <w:r w:rsidR="00595FF9">
        <w:rPr>
          <w:rFonts w:asciiTheme="minorEastAsia" w:hAnsiTheme="minorEastAsia" w:hint="eastAsia"/>
          <w:szCs w:val="21"/>
        </w:rPr>
        <w:t>】</w:t>
      </w:r>
      <w:r w:rsidR="00786ECD" w:rsidRPr="00EF0D18">
        <w:rPr>
          <w:rFonts w:asciiTheme="minorEastAsia" w:hAnsiTheme="minorEastAsia" w:hint="eastAsia"/>
          <w:szCs w:val="21"/>
        </w:rPr>
        <w:t>満期保有目的の債券について償却原価法を適用する場合</w:t>
      </w:r>
    </w:p>
    <w:p w:rsidR="00786ECD" w:rsidRPr="00EF0D18" w:rsidRDefault="00786ECD" w:rsidP="006A3C3D">
      <w:pPr>
        <w:ind w:firstLineChars="300" w:firstLine="630"/>
        <w:rPr>
          <w:rFonts w:asciiTheme="minorEastAsia" w:hAnsiTheme="minorEastAsia"/>
          <w:szCs w:val="21"/>
        </w:rPr>
      </w:pPr>
      <w:r w:rsidRPr="00EF0D18">
        <w:rPr>
          <w:rFonts w:asciiTheme="minorEastAsia" w:hAnsiTheme="minorEastAsia" w:hint="eastAsia"/>
          <w:szCs w:val="21"/>
        </w:rPr>
        <w:t>１．債券金額より低い価額で取得した場合</w:t>
      </w:r>
    </w:p>
    <w:p w:rsidR="00786ECD" w:rsidRPr="00EF0D18" w:rsidRDefault="00786ECD" w:rsidP="006A3C3D">
      <w:pPr>
        <w:ind w:firstLineChars="400" w:firstLine="840"/>
        <w:rPr>
          <w:rFonts w:asciiTheme="minorEastAsia" w:hAnsiTheme="minorEastAsia"/>
          <w:szCs w:val="21"/>
        </w:rPr>
      </w:pPr>
      <w:r w:rsidRPr="00EF0D18">
        <w:rPr>
          <w:rFonts w:asciiTheme="minorEastAsia" w:hAnsiTheme="minorEastAsia" w:hint="eastAsia"/>
          <w:szCs w:val="21"/>
        </w:rPr>
        <w:t>5年満期の新発の債券（金額1,000千円）を当年度期首に950千円で取得した場合</w:t>
      </w:r>
    </w:p>
    <w:p w:rsidR="00786ECD" w:rsidRPr="00595FF9" w:rsidRDefault="00595FF9" w:rsidP="006A3C3D">
      <w:pPr>
        <w:pStyle w:val="a7"/>
        <w:ind w:leftChars="0" w:left="570"/>
        <w:rPr>
          <w:rFonts w:asciiTheme="minorEastAsia" w:hAnsiTheme="minorEastAsia"/>
          <w:szCs w:val="21"/>
        </w:rPr>
      </w:pPr>
      <w:r w:rsidRPr="00595FF9">
        <w:rPr>
          <w:rFonts w:asciiTheme="minorEastAsia" w:hAnsiTheme="minorEastAsia" w:hint="eastAsia"/>
          <w:szCs w:val="21"/>
        </w:rPr>
        <w:t xml:space="preserve">　</w:t>
      </w:r>
      <w:r w:rsidR="006A3C3D">
        <w:rPr>
          <w:rFonts w:asciiTheme="minorEastAsia" w:hAnsiTheme="minorEastAsia" w:hint="eastAsia"/>
          <w:szCs w:val="21"/>
        </w:rPr>
        <w:t xml:space="preserve">　</w:t>
      </w:r>
      <w:r w:rsidRPr="00595FF9">
        <w:rPr>
          <w:rFonts w:asciiTheme="minorEastAsia" w:hAnsiTheme="minorEastAsia" w:hint="eastAsia"/>
          <w:szCs w:val="21"/>
        </w:rPr>
        <w:t>購入時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786ECD" w:rsidRPr="00EF0D18" w:rsidTr="006A3C3D">
        <w:tc>
          <w:tcPr>
            <w:tcW w:w="7365" w:type="dxa"/>
          </w:tcPr>
          <w:p w:rsidR="00786ECD" w:rsidRDefault="00786ECD" w:rsidP="00DF251E">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simplePos x="0" y="0"/>
                      <wp:positionH relativeFrom="column">
                        <wp:posOffset>2218055</wp:posOffset>
                      </wp:positionH>
                      <wp:positionV relativeFrom="paragraph">
                        <wp:posOffset>41910</wp:posOffset>
                      </wp:positionV>
                      <wp:extent cx="123825" cy="288290"/>
                      <wp:effectExtent l="8255" t="13335" r="10795" b="127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7AFBF2" id="_x0000_t32" coordsize="21600,21600" o:spt="32" o:oned="t" path="m,l21600,21600e" filled="f">
                      <v:path arrowok="t" fillok="f" o:connecttype="none"/>
                      <o:lock v:ext="edit" shapetype="t"/>
                    </v:shapetype>
                    <v:shape id="直線矢印コネクタ 12" o:spid="_x0000_s1026" type="#_x0000_t32" style="position:absolute;left:0;text-align:left;margin-left:174.65pt;margin-top:3.3pt;width:9.75pt;height:22.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" strokeweight=".5pt"/>
                  </w:pict>
                </mc:Fallback>
              </mc:AlternateContent>
            </w:r>
            <w:r w:rsidR="00196884">
              <w:rPr>
                <w:rFonts w:asciiTheme="minorEastAsia" w:hAnsiTheme="minorEastAsia" w:hint="eastAsia"/>
                <w:szCs w:val="21"/>
              </w:rPr>
              <w:t xml:space="preserve">投資有価証券　　　</w:t>
            </w:r>
            <w:r w:rsidR="00595FF9">
              <w:rPr>
                <w:rFonts w:asciiTheme="minorEastAsia" w:hAnsiTheme="minorEastAsia" w:hint="eastAsia"/>
                <w:szCs w:val="21"/>
              </w:rPr>
              <w:t xml:space="preserve">　　</w:t>
            </w:r>
            <w:r w:rsidR="00DF251E">
              <w:rPr>
                <w:rFonts w:asciiTheme="minorEastAsia" w:hAnsiTheme="minorEastAsia" w:hint="eastAsia"/>
                <w:szCs w:val="21"/>
              </w:rPr>
              <w:t xml:space="preserve">　　　</w:t>
            </w:r>
            <w:r w:rsidR="00595FF9">
              <w:rPr>
                <w:rFonts w:asciiTheme="minorEastAsia" w:hAnsiTheme="minorEastAsia" w:hint="eastAsia"/>
                <w:szCs w:val="21"/>
              </w:rPr>
              <w:t>950</w:t>
            </w:r>
            <w:r w:rsidR="00196884">
              <w:rPr>
                <w:rFonts w:asciiTheme="minorEastAsia" w:hAnsiTheme="minorEastAsia" w:hint="eastAsia"/>
                <w:szCs w:val="21"/>
              </w:rPr>
              <w:t xml:space="preserve">　　　現金預金　　　　　</w:t>
            </w:r>
            <w:r w:rsidR="00DF251E">
              <w:rPr>
                <w:rFonts w:asciiTheme="minorEastAsia" w:hAnsiTheme="minorEastAsia" w:hint="eastAsia"/>
                <w:szCs w:val="21"/>
              </w:rPr>
              <w:t xml:space="preserve">　　　　950</w:t>
            </w:r>
          </w:p>
          <w:p w:rsidR="00DF251E" w:rsidRPr="00196884" w:rsidRDefault="00DF251E" w:rsidP="00DF251E">
            <w:pPr>
              <w:spacing w:beforeLines="20" w:before="72" w:afterLines="20" w:after="72" w:line="240" w:lineRule="exact"/>
              <w:rPr>
                <w:rFonts w:asciiTheme="minorEastAsia" w:hAnsiTheme="minorEastAsia"/>
                <w:szCs w:val="21"/>
              </w:rPr>
            </w:pPr>
          </w:p>
        </w:tc>
      </w:tr>
    </w:tbl>
    <w:p w:rsidR="00786ECD" w:rsidRPr="00DF251E" w:rsidRDefault="00DF251E" w:rsidP="006A3C3D">
      <w:pPr>
        <w:pStyle w:val="a7"/>
        <w:ind w:leftChars="0" w:left="570" w:firstLineChars="200" w:firstLine="420"/>
        <w:rPr>
          <w:rFonts w:asciiTheme="minorEastAsia" w:hAnsiTheme="minorEastAsia"/>
          <w:szCs w:val="21"/>
        </w:rPr>
      </w:pPr>
      <w:r w:rsidRPr="00DF251E">
        <w:rPr>
          <w:rFonts w:asciiTheme="minorEastAsia" w:hAnsiTheme="minorEastAsia" w:hint="eastAsia"/>
          <w:szCs w:val="21"/>
        </w:rPr>
        <w:t>決算時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786ECD" w:rsidRPr="00EF0D18" w:rsidTr="006A3C3D">
        <w:tc>
          <w:tcPr>
            <w:tcW w:w="7365" w:type="dxa"/>
          </w:tcPr>
          <w:p w:rsidR="00786ECD" w:rsidRPr="00EF0D18" w:rsidRDefault="00786ECD" w:rsidP="00786ECD">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2246630</wp:posOffset>
                      </wp:positionH>
                      <wp:positionV relativeFrom="paragraph">
                        <wp:posOffset>44450</wp:posOffset>
                      </wp:positionV>
                      <wp:extent cx="123825" cy="288290"/>
                      <wp:effectExtent l="8255" t="6350" r="1079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BDFE0C" id="直線矢印コネクタ 11" o:spid="_x0000_s1026" type="#_x0000_t32" style="position:absolute;left:0;text-align:left;margin-left:176.9pt;margin-top:3.5pt;width:9.75pt;height:22.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" strokeweight=".5pt"/>
                  </w:pict>
                </mc:Fallback>
              </mc:AlternateContent>
            </w:r>
            <w:r w:rsidR="00196884">
              <w:rPr>
                <w:rFonts w:asciiTheme="minorEastAsia" w:hAnsiTheme="minorEastAsia" w:hint="eastAsia"/>
                <w:szCs w:val="21"/>
              </w:rPr>
              <w:t xml:space="preserve">投資有価証券　　</w:t>
            </w:r>
            <w:r w:rsidRPr="00EF0D18">
              <w:rPr>
                <w:rFonts w:asciiTheme="minorEastAsia" w:hAnsiTheme="minorEastAsia" w:hint="eastAsia"/>
                <w:szCs w:val="21"/>
              </w:rPr>
              <w:t xml:space="preserve">　</w:t>
            </w:r>
            <w:r w:rsidR="00196884">
              <w:rPr>
                <w:rFonts w:asciiTheme="minorEastAsia" w:hAnsiTheme="minorEastAsia" w:hint="eastAsia"/>
                <w:szCs w:val="21"/>
              </w:rPr>
              <w:t xml:space="preserve">　　</w:t>
            </w:r>
            <w:r w:rsidR="00DF251E">
              <w:rPr>
                <w:rFonts w:asciiTheme="minorEastAsia" w:hAnsiTheme="minorEastAsia" w:hint="eastAsia"/>
                <w:szCs w:val="21"/>
              </w:rPr>
              <w:t xml:space="preserve">　　</w:t>
            </w:r>
            <w:r w:rsidR="00196884">
              <w:rPr>
                <w:rFonts w:asciiTheme="minorEastAsia" w:hAnsiTheme="minorEastAsia" w:hint="eastAsia"/>
                <w:szCs w:val="21"/>
              </w:rPr>
              <w:t xml:space="preserve">　 </w:t>
            </w:r>
            <w:r w:rsidR="00DF251E">
              <w:rPr>
                <w:rFonts w:asciiTheme="minorEastAsia" w:hAnsiTheme="minorEastAsia" w:hint="eastAsia"/>
                <w:szCs w:val="21"/>
              </w:rPr>
              <w:t>10</w:t>
            </w:r>
            <w:r w:rsidR="00196884">
              <w:rPr>
                <w:rFonts w:asciiTheme="minorEastAsia" w:hAnsiTheme="minorEastAsia" w:hint="eastAsia"/>
                <w:szCs w:val="21"/>
              </w:rPr>
              <w:t xml:space="preserve">　　 受取利息配当金　　　</w:t>
            </w:r>
            <w:r w:rsidR="00DF251E">
              <w:rPr>
                <w:rFonts w:asciiTheme="minorEastAsia" w:hAnsiTheme="minorEastAsia" w:hint="eastAsia"/>
                <w:szCs w:val="21"/>
              </w:rPr>
              <w:t xml:space="preserve">　　　　10</w:t>
            </w:r>
          </w:p>
          <w:p w:rsidR="00786ECD" w:rsidRPr="00EF0D18" w:rsidRDefault="00786ECD" w:rsidP="00786ECD">
            <w:pPr>
              <w:spacing w:beforeLines="20" w:before="72" w:afterLines="20" w:after="72" w:line="240" w:lineRule="exact"/>
              <w:ind w:firstLineChars="2150" w:firstLine="4515"/>
              <w:jc w:val="left"/>
              <w:rPr>
                <w:rFonts w:asciiTheme="minorEastAsia" w:hAnsiTheme="minorEastAsia"/>
                <w:szCs w:val="21"/>
              </w:rPr>
            </w:pPr>
          </w:p>
        </w:tc>
      </w:tr>
    </w:tbl>
    <w:p w:rsidR="00DF251E" w:rsidRPr="00DF251E" w:rsidRDefault="00DF251E" w:rsidP="00DF251E">
      <w:pPr>
        <w:ind w:leftChars="202" w:left="424"/>
        <w:rPr>
          <w:rFonts w:asciiTheme="minorEastAsia" w:hAnsiTheme="minorEastAsia"/>
          <w:szCs w:val="21"/>
        </w:rPr>
      </w:pPr>
      <w:r>
        <w:rPr>
          <w:rFonts w:asciiTheme="minorEastAsia" w:hAnsiTheme="minorEastAsia" w:hint="eastAsia"/>
          <w:szCs w:val="21"/>
        </w:rPr>
        <w:t xml:space="preserve">　　　　</w:t>
      </w:r>
      <w:r w:rsidRPr="00EF0D18">
        <w:rPr>
          <w:rFonts w:asciiTheme="minorEastAsia" w:hAnsiTheme="minorEastAsia" w:hint="eastAsia"/>
          <w:szCs w:val="21"/>
        </w:rPr>
        <w:t>→（1,000千円－950千円）×１／５＝10千円</w:t>
      </w:r>
    </w:p>
    <w:p w:rsidR="00786ECD" w:rsidRPr="00DF251E" w:rsidRDefault="00DF251E" w:rsidP="00196884">
      <w:pPr>
        <w:pStyle w:val="a7"/>
        <w:ind w:leftChars="0" w:left="570" w:firstLineChars="200" w:firstLine="420"/>
        <w:rPr>
          <w:rFonts w:asciiTheme="minorEastAsia" w:hAnsiTheme="minorEastAsia"/>
          <w:szCs w:val="21"/>
        </w:rPr>
      </w:pPr>
      <w:r w:rsidRPr="00DF251E">
        <w:rPr>
          <w:rFonts w:asciiTheme="minorEastAsia" w:hAnsiTheme="minorEastAsia" w:hint="eastAsia"/>
          <w:szCs w:val="21"/>
        </w:rPr>
        <w:t>満期</w:t>
      </w:r>
      <w:r>
        <w:rPr>
          <w:rFonts w:asciiTheme="minorEastAsia" w:hAnsiTheme="minorEastAsia" w:hint="eastAsia"/>
          <w:szCs w:val="21"/>
        </w:rPr>
        <w:t>償還時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786ECD" w:rsidRPr="00EF0D18" w:rsidTr="006A3C3D">
        <w:tc>
          <w:tcPr>
            <w:tcW w:w="7365" w:type="dxa"/>
          </w:tcPr>
          <w:p w:rsidR="00786ECD" w:rsidRDefault="00786ECD" w:rsidP="00DF251E">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2237105</wp:posOffset>
                      </wp:positionH>
                      <wp:positionV relativeFrom="paragraph">
                        <wp:posOffset>56515</wp:posOffset>
                      </wp:positionV>
                      <wp:extent cx="123825" cy="288290"/>
                      <wp:effectExtent l="8255" t="8890" r="10795"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4DB75F" id="直線矢印コネクタ 10" o:spid="_x0000_s1026" type="#_x0000_t32" style="position:absolute;left:0;text-align:left;margin-left:176.15pt;margin-top:4.45pt;width:9.75pt;height:2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" strokeweight=".5pt"/>
                  </w:pict>
                </mc:Fallback>
              </mc:AlternateContent>
            </w:r>
            <w:r w:rsidR="00196884">
              <w:rPr>
                <w:rFonts w:asciiTheme="minorEastAsia" w:hAnsiTheme="minorEastAsia" w:hint="eastAsia"/>
                <w:szCs w:val="21"/>
              </w:rPr>
              <w:t xml:space="preserve">現金預金　　　</w:t>
            </w:r>
            <w:r w:rsidR="00DF251E">
              <w:rPr>
                <w:rFonts w:asciiTheme="minorEastAsia" w:hAnsiTheme="minorEastAsia" w:hint="eastAsia"/>
                <w:szCs w:val="21"/>
              </w:rPr>
              <w:t xml:space="preserve">　　　　</w:t>
            </w:r>
            <w:r w:rsidR="00196884">
              <w:rPr>
                <w:rFonts w:asciiTheme="minorEastAsia" w:hAnsiTheme="minorEastAsia" w:hint="eastAsia"/>
                <w:szCs w:val="21"/>
              </w:rPr>
              <w:t xml:space="preserve">　 </w:t>
            </w:r>
            <w:r w:rsidR="00DF251E">
              <w:rPr>
                <w:rFonts w:asciiTheme="minorEastAsia" w:hAnsiTheme="minorEastAsia" w:hint="eastAsia"/>
                <w:szCs w:val="21"/>
              </w:rPr>
              <w:t xml:space="preserve">　</w:t>
            </w:r>
            <w:r w:rsidR="00196884">
              <w:rPr>
                <w:rFonts w:asciiTheme="minorEastAsia" w:hAnsiTheme="minorEastAsia" w:hint="eastAsia"/>
                <w:szCs w:val="21"/>
              </w:rPr>
              <w:t xml:space="preserve">1,000    </w:t>
            </w:r>
            <w:r w:rsidR="00196884">
              <w:rPr>
                <w:rFonts w:asciiTheme="minorEastAsia" w:hAnsiTheme="minorEastAsia"/>
                <w:szCs w:val="21"/>
              </w:rPr>
              <w:t xml:space="preserve"> </w:t>
            </w:r>
            <w:r w:rsidR="00196884">
              <w:rPr>
                <w:rFonts w:asciiTheme="minorEastAsia" w:hAnsiTheme="minorEastAsia" w:hint="eastAsia"/>
                <w:szCs w:val="21"/>
              </w:rPr>
              <w:t xml:space="preserve">投資有価証券　　</w:t>
            </w:r>
            <w:r w:rsidR="00DF251E">
              <w:rPr>
                <w:rFonts w:asciiTheme="minorEastAsia" w:hAnsiTheme="minorEastAsia" w:hint="eastAsia"/>
                <w:szCs w:val="21"/>
              </w:rPr>
              <w:t xml:space="preserve">　　　　1,000</w:t>
            </w:r>
          </w:p>
          <w:p w:rsidR="00DF251E" w:rsidRPr="00EF0D18" w:rsidRDefault="00DF251E" w:rsidP="00DF251E">
            <w:pPr>
              <w:spacing w:beforeLines="20" w:before="72" w:afterLines="20" w:after="72" w:line="240" w:lineRule="exact"/>
              <w:rPr>
                <w:rFonts w:asciiTheme="minorEastAsia" w:hAnsiTheme="minorEastAsia"/>
                <w:szCs w:val="21"/>
              </w:rPr>
            </w:pPr>
          </w:p>
        </w:tc>
      </w:tr>
    </w:tbl>
    <w:p w:rsidR="00786ECD" w:rsidRPr="00EF0D18" w:rsidRDefault="00786ECD" w:rsidP="00196884">
      <w:pPr>
        <w:spacing w:beforeLines="50" w:before="180"/>
        <w:ind w:firstLineChars="300" w:firstLine="630"/>
        <w:rPr>
          <w:rFonts w:asciiTheme="minorEastAsia" w:hAnsiTheme="minorEastAsia"/>
          <w:szCs w:val="21"/>
        </w:rPr>
      </w:pPr>
      <w:r w:rsidRPr="00EF0D18">
        <w:rPr>
          <w:rFonts w:asciiTheme="minorEastAsia" w:hAnsiTheme="minorEastAsia" w:hint="eastAsia"/>
          <w:szCs w:val="21"/>
        </w:rPr>
        <w:t>２．債券金額より高い価額で取得した場合</w:t>
      </w:r>
    </w:p>
    <w:p w:rsidR="00786ECD" w:rsidRPr="002912C5" w:rsidRDefault="00786ECD" w:rsidP="00196884">
      <w:pPr>
        <w:pStyle w:val="a7"/>
        <w:ind w:leftChars="0" w:left="360" w:firstLineChars="150" w:firstLine="315"/>
        <w:rPr>
          <w:rFonts w:asciiTheme="minorEastAsia" w:hAnsiTheme="minorEastAsia"/>
          <w:szCs w:val="21"/>
        </w:rPr>
      </w:pPr>
      <w:r w:rsidRPr="002912C5">
        <w:rPr>
          <w:rFonts w:asciiTheme="minorEastAsia" w:hAnsiTheme="minorEastAsia" w:hint="eastAsia"/>
          <w:szCs w:val="21"/>
        </w:rPr>
        <w:t>5年満期の新発の債券（金額1,000千円）を当年度期首に1,050千円で取得した場合</w:t>
      </w:r>
    </w:p>
    <w:p w:rsidR="00DF251E" w:rsidRPr="002912C5" w:rsidRDefault="00DF251E" w:rsidP="00196884">
      <w:pPr>
        <w:pStyle w:val="a7"/>
        <w:ind w:leftChars="0" w:left="501" w:firstLineChars="250" w:firstLine="525"/>
        <w:rPr>
          <w:rFonts w:asciiTheme="minorEastAsia" w:hAnsiTheme="minorEastAsia"/>
          <w:szCs w:val="21"/>
        </w:rPr>
      </w:pPr>
      <w:r w:rsidRPr="002912C5">
        <w:rPr>
          <w:rFonts w:asciiTheme="minorEastAsia" w:hAnsiTheme="minorEastAsia" w:hint="eastAsia"/>
          <w:szCs w:val="21"/>
        </w:rPr>
        <w:t>購入時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DF251E" w:rsidRPr="00EF0D18" w:rsidTr="006A3C3D">
        <w:tc>
          <w:tcPr>
            <w:tcW w:w="7365" w:type="dxa"/>
          </w:tcPr>
          <w:p w:rsidR="00DF251E" w:rsidRDefault="00DF251E" w:rsidP="00314817">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26F0F3CD" wp14:editId="04C5CE60">
                      <wp:simplePos x="0" y="0"/>
                      <wp:positionH relativeFrom="column">
                        <wp:posOffset>2218055</wp:posOffset>
                      </wp:positionH>
                      <wp:positionV relativeFrom="paragraph">
                        <wp:posOffset>41910</wp:posOffset>
                      </wp:positionV>
                      <wp:extent cx="123825" cy="288290"/>
                      <wp:effectExtent l="8255" t="13335" r="10795" b="1270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9E18DB" id="直線矢印コネクタ 48" o:spid="_x0000_s1026" type="#_x0000_t32" style="position:absolute;left:0;text-align:left;margin-left:174.65pt;margin-top:3.3pt;width:9.75pt;height:22.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" strokeweight=".5pt"/>
                  </w:pict>
                </mc:Fallback>
              </mc:AlternateContent>
            </w:r>
            <w:r w:rsidR="00196884">
              <w:rPr>
                <w:rFonts w:asciiTheme="minorEastAsia" w:hAnsiTheme="minorEastAsia" w:hint="eastAsia"/>
                <w:szCs w:val="21"/>
              </w:rPr>
              <w:t xml:space="preserve">投資有価証券　　</w:t>
            </w:r>
            <w:r>
              <w:rPr>
                <w:rFonts w:asciiTheme="minorEastAsia" w:hAnsiTheme="minorEastAsia" w:hint="eastAsia"/>
                <w:szCs w:val="21"/>
              </w:rPr>
              <w:t xml:space="preserve">　　　　　1,050</w:t>
            </w:r>
            <w:r w:rsidR="00196884">
              <w:rPr>
                <w:rFonts w:asciiTheme="minorEastAsia" w:hAnsiTheme="minorEastAsia" w:hint="eastAsia"/>
                <w:szCs w:val="21"/>
              </w:rPr>
              <w:t xml:space="preserve">　　　現金預金　　　　　　</w:t>
            </w:r>
            <w:r>
              <w:rPr>
                <w:rFonts w:asciiTheme="minorEastAsia" w:hAnsiTheme="minorEastAsia" w:hint="eastAsia"/>
                <w:szCs w:val="21"/>
              </w:rPr>
              <w:t xml:space="preserve">　　1,050</w:t>
            </w:r>
          </w:p>
          <w:p w:rsidR="00DF251E" w:rsidRPr="00196884" w:rsidRDefault="00DF251E" w:rsidP="00314817">
            <w:pPr>
              <w:spacing w:beforeLines="20" w:before="72" w:afterLines="20" w:after="72" w:line="240" w:lineRule="exact"/>
              <w:rPr>
                <w:rFonts w:asciiTheme="minorEastAsia" w:hAnsiTheme="minorEastAsia"/>
                <w:szCs w:val="21"/>
              </w:rPr>
            </w:pPr>
          </w:p>
        </w:tc>
      </w:tr>
    </w:tbl>
    <w:p w:rsidR="00DF251E" w:rsidRPr="002912C5" w:rsidRDefault="00DF251E" w:rsidP="00196884">
      <w:pPr>
        <w:pStyle w:val="a7"/>
        <w:ind w:leftChars="0" w:left="501" w:firstLineChars="250" w:firstLine="525"/>
        <w:rPr>
          <w:rFonts w:asciiTheme="minorEastAsia" w:hAnsiTheme="minorEastAsia"/>
          <w:szCs w:val="21"/>
        </w:rPr>
      </w:pPr>
      <w:r w:rsidRPr="002912C5">
        <w:rPr>
          <w:rFonts w:asciiTheme="minorEastAsia" w:hAnsiTheme="minorEastAsia" w:hint="eastAsia"/>
          <w:szCs w:val="21"/>
        </w:rPr>
        <w:t>決算時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DF251E" w:rsidRPr="00EF0D18" w:rsidTr="006A3C3D">
        <w:tc>
          <w:tcPr>
            <w:tcW w:w="7365" w:type="dxa"/>
          </w:tcPr>
          <w:p w:rsidR="00DF251E" w:rsidRPr="00EF0D18" w:rsidRDefault="00DF251E" w:rsidP="00314817">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338AF69E" wp14:editId="7523D8A6">
                      <wp:simplePos x="0" y="0"/>
                      <wp:positionH relativeFrom="column">
                        <wp:posOffset>2246630</wp:posOffset>
                      </wp:positionH>
                      <wp:positionV relativeFrom="paragraph">
                        <wp:posOffset>44450</wp:posOffset>
                      </wp:positionV>
                      <wp:extent cx="123825" cy="288290"/>
                      <wp:effectExtent l="8255" t="6350" r="10795" b="1016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9BA1F" id="直線矢印コネクタ 49" o:spid="_x0000_s1026" type="#_x0000_t32" style="position:absolute;left:0;text-align:left;margin-left:176.9pt;margin-top:3.5pt;width:9.75pt;height:22.7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" strokeweight=".5pt"/>
                  </w:pict>
                </mc:Fallback>
              </mc:AlternateContent>
            </w:r>
            <w:r>
              <w:rPr>
                <w:rFonts w:asciiTheme="minorEastAsia" w:hAnsiTheme="minorEastAsia" w:hint="eastAsia"/>
                <w:szCs w:val="21"/>
              </w:rPr>
              <w:t>受取利息配当金　　　　　　　10</w:t>
            </w:r>
            <w:r w:rsidR="00196884">
              <w:rPr>
                <w:rFonts w:asciiTheme="minorEastAsia" w:hAnsiTheme="minorEastAsia" w:hint="eastAsia"/>
                <w:szCs w:val="21"/>
              </w:rPr>
              <w:t xml:space="preserve">　　　投資有価証券　　　　　</w:t>
            </w:r>
            <w:r>
              <w:rPr>
                <w:rFonts w:asciiTheme="minorEastAsia" w:hAnsiTheme="minorEastAsia" w:hint="eastAsia"/>
                <w:szCs w:val="21"/>
              </w:rPr>
              <w:t xml:space="preserve">　　　10</w:t>
            </w:r>
          </w:p>
          <w:p w:rsidR="00DF251E" w:rsidRPr="00196884" w:rsidRDefault="00DF251E" w:rsidP="00314817">
            <w:pPr>
              <w:spacing w:beforeLines="20" w:before="72" w:afterLines="20" w:after="72" w:line="240" w:lineRule="exact"/>
              <w:ind w:firstLineChars="2150" w:firstLine="4515"/>
              <w:jc w:val="left"/>
              <w:rPr>
                <w:rFonts w:asciiTheme="minorEastAsia" w:hAnsiTheme="minorEastAsia"/>
                <w:szCs w:val="21"/>
              </w:rPr>
            </w:pPr>
          </w:p>
        </w:tc>
      </w:tr>
    </w:tbl>
    <w:p w:rsidR="00DF251E" w:rsidRPr="00DF251E" w:rsidRDefault="00DF251E" w:rsidP="00DF251E">
      <w:pPr>
        <w:ind w:firstLineChars="100" w:firstLine="210"/>
        <w:rPr>
          <w:rFonts w:asciiTheme="minorEastAsia" w:hAnsiTheme="minorEastAsia"/>
          <w:szCs w:val="21"/>
        </w:rPr>
      </w:pPr>
      <w:r>
        <w:rPr>
          <w:rFonts w:asciiTheme="minorEastAsia" w:hAnsiTheme="minorEastAsia" w:hint="eastAsia"/>
          <w:szCs w:val="21"/>
        </w:rPr>
        <w:t xml:space="preserve">　　　　</w:t>
      </w:r>
      <w:r w:rsidRPr="00EF0D18">
        <w:rPr>
          <w:rFonts w:asciiTheme="minorEastAsia" w:hAnsiTheme="minorEastAsia" w:hint="eastAsia"/>
          <w:szCs w:val="21"/>
        </w:rPr>
        <w:t>→（1,000千円－1,050千円）×1／5＝△10千円</w:t>
      </w:r>
    </w:p>
    <w:p w:rsidR="00DF251E" w:rsidRPr="00196884" w:rsidRDefault="00DF251E" w:rsidP="00196884">
      <w:pPr>
        <w:ind w:firstLineChars="450" w:firstLine="945"/>
        <w:rPr>
          <w:rFonts w:asciiTheme="minorEastAsia" w:hAnsiTheme="minorEastAsia"/>
          <w:szCs w:val="21"/>
        </w:rPr>
      </w:pPr>
      <w:r w:rsidRPr="00196884">
        <w:rPr>
          <w:rFonts w:asciiTheme="minorEastAsia" w:hAnsiTheme="minorEastAsia" w:hint="eastAsia"/>
          <w:szCs w:val="21"/>
        </w:rPr>
        <w:t>満期償還時</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tblGrid>
      <w:tr w:rsidR="00DF251E" w:rsidRPr="00EF0D18" w:rsidTr="006A3C3D">
        <w:tc>
          <w:tcPr>
            <w:tcW w:w="7365" w:type="dxa"/>
          </w:tcPr>
          <w:p w:rsidR="00DF251E" w:rsidRDefault="00DF251E" w:rsidP="00314817">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96128" behindDoc="0" locked="0" layoutInCell="1" allowOverlap="1" wp14:anchorId="7B3B3C8E" wp14:editId="2A8F154A">
                      <wp:simplePos x="0" y="0"/>
                      <wp:positionH relativeFrom="column">
                        <wp:posOffset>2237105</wp:posOffset>
                      </wp:positionH>
                      <wp:positionV relativeFrom="paragraph">
                        <wp:posOffset>56515</wp:posOffset>
                      </wp:positionV>
                      <wp:extent cx="123825" cy="288290"/>
                      <wp:effectExtent l="8255" t="8890" r="10795" b="762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38F98D" id="直線矢印コネクタ 50" o:spid="_x0000_s1026" type="#_x0000_t32" style="position:absolute;left:0;text-align:left;margin-left:176.15pt;margin-top:4.45pt;width:9.75pt;height:22.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" strokeweight=".5pt"/>
                  </w:pict>
                </mc:Fallback>
              </mc:AlternateContent>
            </w:r>
            <w:r w:rsidR="00196884">
              <w:rPr>
                <w:rFonts w:asciiTheme="minorEastAsia" w:hAnsiTheme="minorEastAsia" w:hint="eastAsia"/>
                <w:szCs w:val="21"/>
              </w:rPr>
              <w:t xml:space="preserve">現金預金　　　　　　</w:t>
            </w:r>
            <w:r>
              <w:rPr>
                <w:rFonts w:asciiTheme="minorEastAsia" w:hAnsiTheme="minorEastAsia" w:hint="eastAsia"/>
                <w:szCs w:val="21"/>
              </w:rPr>
              <w:t xml:space="preserve">　　　1,000     </w:t>
            </w:r>
            <w:r w:rsidR="00196884">
              <w:rPr>
                <w:rFonts w:asciiTheme="minorEastAsia" w:hAnsiTheme="minorEastAsia" w:hint="eastAsia"/>
                <w:szCs w:val="21"/>
              </w:rPr>
              <w:t xml:space="preserve">投資有価証券　　</w:t>
            </w:r>
            <w:r>
              <w:rPr>
                <w:rFonts w:asciiTheme="minorEastAsia" w:hAnsiTheme="minorEastAsia" w:hint="eastAsia"/>
                <w:szCs w:val="21"/>
              </w:rPr>
              <w:t xml:space="preserve">　　　　1,000</w:t>
            </w:r>
          </w:p>
          <w:p w:rsidR="00DF251E" w:rsidRPr="00EF0D18" w:rsidRDefault="00DF251E" w:rsidP="00314817">
            <w:pPr>
              <w:spacing w:beforeLines="20" w:before="72" w:afterLines="20" w:after="72" w:line="240" w:lineRule="exact"/>
              <w:rPr>
                <w:rFonts w:asciiTheme="minorEastAsia" w:hAnsiTheme="minorEastAsia"/>
                <w:szCs w:val="21"/>
              </w:rPr>
            </w:pPr>
          </w:p>
        </w:tc>
      </w:tr>
    </w:tbl>
    <w:p w:rsidR="00786ECD" w:rsidRPr="00EF0D18" w:rsidRDefault="00786ECD" w:rsidP="00786ECD">
      <w:pPr>
        <w:spacing w:beforeLines="20" w:before="72"/>
        <w:ind w:leftChars="203" w:left="850" w:hangingChars="202" w:hanging="424"/>
        <w:rPr>
          <w:rFonts w:asciiTheme="minorEastAsia" w:hAnsiTheme="minorEastAsia"/>
          <w:szCs w:val="21"/>
        </w:rPr>
      </w:pPr>
    </w:p>
    <w:p w:rsidR="00196884" w:rsidRDefault="00786ECD" w:rsidP="00196884">
      <w:pPr>
        <w:pStyle w:val="a7"/>
        <w:numPr>
          <w:ilvl w:val="0"/>
          <w:numId w:val="9"/>
        </w:numPr>
        <w:ind w:leftChars="0"/>
        <w:rPr>
          <w:rFonts w:asciiTheme="minorEastAsia" w:hAnsiTheme="minorEastAsia"/>
          <w:szCs w:val="21"/>
        </w:rPr>
      </w:pPr>
      <w:r w:rsidRPr="00196884">
        <w:rPr>
          <w:rFonts w:asciiTheme="minorEastAsia" w:hAnsiTheme="minorEastAsia" w:hint="eastAsia"/>
          <w:szCs w:val="21"/>
        </w:rPr>
        <w:t>リース取引の会計処理</w:t>
      </w:r>
    </w:p>
    <w:p w:rsidR="00786ECD" w:rsidRPr="00196884" w:rsidRDefault="00786ECD" w:rsidP="00196884">
      <w:pPr>
        <w:ind w:left="420"/>
        <w:rPr>
          <w:rFonts w:asciiTheme="minorEastAsia" w:hAnsiTheme="minorEastAsia"/>
          <w:szCs w:val="21"/>
        </w:rPr>
      </w:pPr>
      <w:r w:rsidRPr="00196884">
        <w:rPr>
          <w:rFonts w:asciiTheme="minorEastAsia" w:hAnsiTheme="minorEastAsia" w:hint="eastAsia"/>
          <w:szCs w:val="21"/>
        </w:rPr>
        <w:t>［１］リース取引の意義と分類</w:t>
      </w:r>
    </w:p>
    <w:p w:rsidR="00786ECD" w:rsidRPr="00EF0D18" w:rsidRDefault="00786ECD" w:rsidP="00196884">
      <w:pPr>
        <w:ind w:firstLineChars="300" w:firstLine="630"/>
        <w:rPr>
          <w:rFonts w:asciiTheme="minorEastAsia" w:hAnsiTheme="minorEastAsia"/>
          <w:szCs w:val="21"/>
        </w:rPr>
      </w:pPr>
      <w:r w:rsidRPr="00EF0D18">
        <w:rPr>
          <w:rFonts w:asciiTheme="minorEastAsia" w:hAnsiTheme="minorEastAsia"/>
          <w:szCs w:val="21"/>
        </w:rPr>
        <w:t>(1)</w:t>
      </w:r>
      <w:r w:rsidRPr="00EF0D18">
        <w:rPr>
          <w:rFonts w:asciiTheme="minorEastAsia" w:hAnsiTheme="minorEastAsia" w:hint="eastAsia"/>
          <w:szCs w:val="21"/>
        </w:rPr>
        <w:t xml:space="preserve">　リース取引の意義</w:t>
      </w:r>
    </w:p>
    <w:p w:rsidR="00786ECD" w:rsidRPr="00EF0D18" w:rsidRDefault="00786ECD" w:rsidP="00196884">
      <w:pPr>
        <w:ind w:leftChars="400" w:left="840"/>
        <w:rPr>
          <w:rFonts w:asciiTheme="minorEastAsia" w:hAnsiTheme="minorEastAsia"/>
          <w:szCs w:val="21"/>
        </w:rPr>
      </w:pPr>
      <w:r w:rsidRPr="00EF0D18">
        <w:rPr>
          <w:rFonts w:asciiTheme="minorEastAsia" w:hAnsiTheme="minorEastAsia" w:hint="eastAsia"/>
          <w:szCs w:val="21"/>
        </w:rPr>
        <w:t>リース取引とは、特定の物件の所有者たる貸し手が、当該物件の借り手に対し、合意された期間（以下、リース期間）にわたりこれを使用収益する権利を与え、借り手は、合意された使用料（以下、リース料）を貸し手に支払う取引をいう。</w:t>
      </w:r>
    </w:p>
    <w:p w:rsidR="00786ECD" w:rsidRPr="00EF0D18" w:rsidRDefault="00786ECD" w:rsidP="00786ECD">
      <w:pPr>
        <w:rPr>
          <w:rFonts w:asciiTheme="minorEastAsia" w:hAnsiTheme="minorEastAsia"/>
          <w:szCs w:val="21"/>
        </w:rPr>
      </w:pPr>
    </w:p>
    <w:p w:rsidR="00786ECD" w:rsidRPr="00EF0D18" w:rsidRDefault="00786ECD" w:rsidP="00196884">
      <w:pPr>
        <w:ind w:firstLineChars="300" w:firstLine="630"/>
        <w:rPr>
          <w:rFonts w:asciiTheme="minorEastAsia" w:hAnsiTheme="minorEastAsia"/>
          <w:szCs w:val="21"/>
        </w:rPr>
      </w:pPr>
      <w:r w:rsidRPr="00EF0D18">
        <w:rPr>
          <w:rFonts w:asciiTheme="minorEastAsia" w:hAnsiTheme="minorEastAsia"/>
          <w:szCs w:val="21"/>
        </w:rPr>
        <w:t>(2)</w:t>
      </w:r>
      <w:r w:rsidRPr="00EF0D18">
        <w:rPr>
          <w:rFonts w:asciiTheme="minorEastAsia" w:hAnsiTheme="minorEastAsia" w:hint="eastAsia"/>
          <w:szCs w:val="21"/>
        </w:rPr>
        <w:t xml:space="preserve">　リース取引の分類</w:t>
      </w:r>
    </w:p>
    <w:p w:rsidR="00786ECD" w:rsidRPr="005B538C" w:rsidRDefault="005B538C" w:rsidP="005B538C">
      <w:pPr>
        <w:ind w:firstLineChars="400" w:firstLine="840"/>
        <w:rPr>
          <w:rFonts w:asciiTheme="minorEastAsia" w:hAnsiTheme="minorEastAsia"/>
          <w:szCs w:val="21"/>
        </w:rPr>
      </w:pPr>
      <w:r>
        <w:rPr>
          <w:rFonts w:asciiTheme="minorEastAsia" w:hAnsiTheme="minorEastAsia" w:hint="eastAsia"/>
          <w:szCs w:val="21"/>
        </w:rPr>
        <w:t>「</w:t>
      </w:r>
      <w:r w:rsidR="00786ECD" w:rsidRPr="005B538C">
        <w:rPr>
          <w:rFonts w:asciiTheme="minorEastAsia" w:hAnsiTheme="minorEastAsia" w:hint="eastAsia"/>
          <w:szCs w:val="21"/>
        </w:rPr>
        <w:t>ファイナンス・リース取引</w:t>
      </w:r>
      <w:r>
        <w:rPr>
          <w:rFonts w:asciiTheme="minorEastAsia" w:hAnsiTheme="minorEastAsia" w:hint="eastAsia"/>
          <w:szCs w:val="21"/>
        </w:rPr>
        <w:t>」</w:t>
      </w:r>
    </w:p>
    <w:p w:rsidR="00786ECD" w:rsidRPr="00EF0D18" w:rsidRDefault="00786ECD" w:rsidP="00196884">
      <w:pPr>
        <w:ind w:leftChars="400" w:left="840" w:firstLineChars="100" w:firstLine="210"/>
        <w:rPr>
          <w:rFonts w:asciiTheme="minorEastAsia" w:hAnsiTheme="minorEastAsia"/>
          <w:szCs w:val="21"/>
        </w:rPr>
      </w:pPr>
      <w:r w:rsidRPr="00EF0D18">
        <w:rPr>
          <w:rFonts w:asciiTheme="minorEastAsia" w:hAnsiTheme="minorEastAsia" w:hint="eastAsia"/>
          <w:szCs w:val="21"/>
        </w:rPr>
        <w:t>ファイナンス・リース取引とは、リース契約に基づくリース期間の中途において当該契約を解除することができないリース取引またはこれに準ずるリース取引で、借り手が、当該契約に基づき使用する物件（以下、リース物件）からもたらされる経済的利益を実質的に享受することができ、かつ、当該リース物件の使用</w:t>
      </w:r>
      <w:r w:rsidRPr="00EF0D18">
        <w:rPr>
          <w:rFonts w:asciiTheme="minorEastAsia" w:hAnsiTheme="minorEastAsia" w:hint="eastAsia"/>
          <w:szCs w:val="21"/>
        </w:rPr>
        <w:lastRenderedPageBreak/>
        <w:t>に伴って生じるコストを実質的に負担することとなるリース取引をいう。なお、ファイナンス・リース取引については、リース契約上の諸条件に照らしてリース物件の所有権が借り手に移転すると認められる取引（所有権移転ファイナンス・リース取引）およびリース物件の所有権が借り手に移転すると認められるもの以外の取引（所有権移転外ファイナンス・リース取引）に分類される。</w:t>
      </w:r>
    </w:p>
    <w:p w:rsidR="00786ECD" w:rsidRPr="005B538C" w:rsidRDefault="005B538C" w:rsidP="00196884">
      <w:pPr>
        <w:spacing w:beforeLines="50" w:before="180"/>
        <w:ind w:firstLineChars="400" w:firstLine="840"/>
        <w:rPr>
          <w:rFonts w:asciiTheme="minorEastAsia" w:hAnsiTheme="minorEastAsia"/>
          <w:szCs w:val="21"/>
        </w:rPr>
      </w:pPr>
      <w:r>
        <w:rPr>
          <w:rFonts w:asciiTheme="minorEastAsia" w:hAnsiTheme="minorEastAsia" w:hint="eastAsia"/>
          <w:szCs w:val="21"/>
        </w:rPr>
        <w:t>「</w:t>
      </w:r>
      <w:r w:rsidR="00786ECD" w:rsidRPr="005B538C">
        <w:rPr>
          <w:rFonts w:asciiTheme="minorEastAsia" w:hAnsiTheme="minorEastAsia" w:hint="eastAsia"/>
          <w:szCs w:val="21"/>
        </w:rPr>
        <w:t>オペレーティング・リース取引</w:t>
      </w:r>
      <w:r>
        <w:rPr>
          <w:rFonts w:asciiTheme="minorEastAsia" w:hAnsiTheme="minorEastAsia" w:hint="eastAsia"/>
          <w:szCs w:val="21"/>
        </w:rPr>
        <w:t>」</w:t>
      </w:r>
    </w:p>
    <w:p w:rsidR="00786ECD" w:rsidRPr="00EF0D18" w:rsidRDefault="00786ECD" w:rsidP="00196884">
      <w:pPr>
        <w:ind w:leftChars="400" w:left="840" w:firstLineChars="100" w:firstLine="210"/>
        <w:rPr>
          <w:rFonts w:asciiTheme="minorEastAsia" w:hAnsiTheme="minorEastAsia"/>
          <w:szCs w:val="21"/>
        </w:rPr>
      </w:pPr>
      <w:r w:rsidRPr="00EF0D18">
        <w:rPr>
          <w:rFonts w:asciiTheme="minorEastAsia" w:hAnsiTheme="minorEastAsia" w:hint="eastAsia"/>
          <w:szCs w:val="21"/>
        </w:rPr>
        <w:t>オペレーティング・リース取引とは、ファイナンス・リース取引以外のリース取引をいう。</w:t>
      </w:r>
    </w:p>
    <w:p w:rsidR="00786ECD" w:rsidRPr="00EF0D18" w:rsidRDefault="00786ECD" w:rsidP="00786ECD">
      <w:pPr>
        <w:rPr>
          <w:rFonts w:asciiTheme="minorEastAsia" w:hAnsiTheme="minorEastAsia"/>
          <w:szCs w:val="21"/>
        </w:rPr>
      </w:pPr>
    </w:p>
    <w:p w:rsidR="00786ECD" w:rsidRPr="00EF0D18" w:rsidRDefault="00786ECD" w:rsidP="00196884">
      <w:pPr>
        <w:spacing w:line="360" w:lineRule="auto"/>
        <w:ind w:leftChars="-100" w:left="-210" w:firstLineChars="400" w:firstLine="840"/>
        <w:rPr>
          <w:rFonts w:asciiTheme="minorEastAsia" w:hAnsiTheme="minorEastAsia"/>
          <w:szCs w:val="21"/>
        </w:rPr>
      </w:pPr>
      <w:r w:rsidRPr="00EF0D18">
        <w:rPr>
          <w:rFonts w:asciiTheme="minorEastAsia" w:hAnsiTheme="minorEastAsia" w:hint="eastAsia"/>
          <w:szCs w:val="21"/>
        </w:rPr>
        <w:t>［２］リース会計の基本的な考え方</w:t>
      </w:r>
    </w:p>
    <w:p w:rsidR="00786ECD" w:rsidRPr="00EF0D18" w:rsidRDefault="00786ECD" w:rsidP="00196884">
      <w:pPr>
        <w:ind w:leftChars="400" w:left="840" w:firstLineChars="100" w:firstLine="210"/>
        <w:rPr>
          <w:rFonts w:asciiTheme="minorEastAsia" w:hAnsiTheme="minorEastAsia"/>
          <w:szCs w:val="21"/>
        </w:rPr>
      </w:pPr>
      <w:r w:rsidRPr="00EF0D18">
        <w:rPr>
          <w:rFonts w:asciiTheme="minorEastAsia" w:hAnsiTheme="minorEastAsia" w:hint="eastAsia"/>
          <w:szCs w:val="21"/>
        </w:rPr>
        <w:t>リース取引においてはリース物件のリース期間中は、上記のいずれの形態のリースにおいても所有権が貸し手に留保されており、借り手はリース料を支払ってリース物件を使用している。したがって法的な形式からすれば、いずれのリース取引も賃借になるので会計上も他の賃借（事務所の賃借など）と同様に処理するという考え方がある。</w:t>
      </w:r>
    </w:p>
    <w:p w:rsidR="00786ECD" w:rsidRPr="00EF0D18" w:rsidRDefault="00786ECD" w:rsidP="00196884">
      <w:pPr>
        <w:ind w:leftChars="400" w:left="840" w:firstLineChars="100" w:firstLine="210"/>
        <w:rPr>
          <w:rFonts w:asciiTheme="minorEastAsia" w:hAnsiTheme="minorEastAsia"/>
          <w:szCs w:val="21"/>
        </w:rPr>
      </w:pPr>
      <w:r w:rsidRPr="00EF0D18">
        <w:rPr>
          <w:rFonts w:asciiTheme="minorEastAsia" w:hAnsiTheme="minorEastAsia" w:hint="eastAsia"/>
          <w:szCs w:val="21"/>
        </w:rPr>
        <w:t>しかし、広く行われているリース取引の経済的実態を考慮すると、リース物件のなかには実質的に借り手が所有しているのと変わらないものが存在しており、また、当該借り手のためだけに存在しているような特注品などは、リース期間が終了しても、当該物件を返還せず、そのまま借り手に所有権が移転するものも多い。</w:t>
      </w:r>
    </w:p>
    <w:p w:rsidR="00786ECD" w:rsidRPr="00EF0D18" w:rsidRDefault="00786ECD" w:rsidP="00196884">
      <w:pPr>
        <w:ind w:leftChars="400" w:left="840" w:firstLineChars="100" w:firstLine="210"/>
        <w:rPr>
          <w:rFonts w:asciiTheme="minorEastAsia" w:hAnsiTheme="minorEastAsia"/>
          <w:szCs w:val="21"/>
        </w:rPr>
      </w:pPr>
      <w:r w:rsidRPr="00EF0D18">
        <w:rPr>
          <w:rFonts w:asciiTheme="minorEastAsia" w:hAnsiTheme="minorEastAsia" w:hint="eastAsia"/>
          <w:szCs w:val="21"/>
        </w:rPr>
        <w:t>このような経済的実態を考慮すると、リース取引のなかには実質的に売買と同じ効果があるものもあるので、リース会計ではそのような取引については、賃貸借処理とはせず、通常の売買取引と同様の会計処理</w:t>
      </w:r>
      <w:r w:rsidR="002912C5">
        <w:rPr>
          <w:rFonts w:asciiTheme="minorEastAsia" w:hAnsiTheme="minorEastAsia" w:hint="eastAsia"/>
          <w:szCs w:val="21"/>
        </w:rPr>
        <w:t>を要請して、財務諸表の読者に有用な情報を提供することとしている。</w:t>
      </w:r>
    </w:p>
    <w:p w:rsidR="00786ECD" w:rsidRPr="00EF0D18" w:rsidRDefault="00786ECD" w:rsidP="00786ECD">
      <w:pPr>
        <w:spacing w:line="360" w:lineRule="auto"/>
        <w:ind w:leftChars="-100" w:left="-210"/>
        <w:rPr>
          <w:rFonts w:asciiTheme="minorEastAsia" w:hAnsiTheme="minorEastAsia"/>
          <w:szCs w:val="21"/>
        </w:rPr>
      </w:pPr>
    </w:p>
    <w:p w:rsidR="00786ECD" w:rsidRDefault="005B538C" w:rsidP="00196884">
      <w:pPr>
        <w:spacing w:line="360" w:lineRule="auto"/>
        <w:ind w:leftChars="-100" w:left="-210" w:firstLineChars="400" w:firstLine="840"/>
        <w:rPr>
          <w:rFonts w:asciiTheme="minorEastAsia" w:hAnsiTheme="minorEastAsia"/>
          <w:szCs w:val="21"/>
        </w:rPr>
      </w:pPr>
      <w:r>
        <w:rPr>
          <w:rFonts w:asciiTheme="minorEastAsia" w:hAnsiTheme="minorEastAsia" w:hint="eastAsia"/>
          <w:szCs w:val="21"/>
        </w:rPr>
        <w:t>［３］</w:t>
      </w:r>
      <w:r w:rsidR="00786ECD" w:rsidRPr="00EF0D18">
        <w:rPr>
          <w:rFonts w:asciiTheme="minorEastAsia" w:hAnsiTheme="minorEastAsia" w:hint="eastAsia"/>
          <w:szCs w:val="21"/>
        </w:rPr>
        <w:t>リース取引の会計処理</w:t>
      </w:r>
    </w:p>
    <w:tbl>
      <w:tblPr>
        <w:tblStyle w:val="a8"/>
        <w:tblpPr w:leftFromText="142" w:rightFromText="142" w:vertAnchor="text" w:horzAnchor="page" w:tblpX="2746" w:tblpY="8"/>
        <w:tblW w:w="8494" w:type="dxa"/>
        <w:tblLook w:val="04A0" w:firstRow="1" w:lastRow="0" w:firstColumn="1" w:lastColumn="0" w:noHBand="0" w:noVBand="1"/>
      </w:tblPr>
      <w:tblGrid>
        <w:gridCol w:w="2104"/>
        <w:gridCol w:w="2130"/>
        <w:gridCol w:w="2130"/>
        <w:gridCol w:w="2130"/>
      </w:tblGrid>
      <w:tr w:rsidR="005B538C" w:rsidRPr="00EF0D18" w:rsidTr="005B538C">
        <w:tc>
          <w:tcPr>
            <w:tcW w:w="2104" w:type="dxa"/>
            <w:vAlign w:val="center"/>
          </w:tcPr>
          <w:p w:rsidR="005B538C" w:rsidRPr="005B538C" w:rsidRDefault="00F050C5" w:rsidP="005B538C">
            <w:pPr>
              <w:tabs>
                <w:tab w:val="left" w:pos="6285"/>
              </w:tabs>
              <w:jc w:val="center"/>
              <w:rPr>
                <w:rFonts w:asciiTheme="minorEastAsia" w:hAnsiTheme="minorEastAsia"/>
                <w:szCs w:val="21"/>
              </w:rPr>
            </w:pPr>
            <w:r>
              <w:rPr>
                <w:rFonts w:asciiTheme="minorEastAsia" w:hAnsiTheme="minorEastAsia" w:hint="eastAsia"/>
                <w:szCs w:val="21"/>
              </w:rPr>
              <w:t>リース取引</w:t>
            </w:r>
          </w:p>
        </w:tc>
        <w:tc>
          <w:tcPr>
            <w:tcW w:w="2130" w:type="dxa"/>
            <w:vAlign w:val="center"/>
          </w:tcPr>
          <w:p w:rsidR="005B538C" w:rsidRPr="005B538C" w:rsidRDefault="005B538C" w:rsidP="005B538C">
            <w:pPr>
              <w:tabs>
                <w:tab w:val="left" w:pos="6285"/>
              </w:tabs>
              <w:jc w:val="center"/>
              <w:rPr>
                <w:rFonts w:asciiTheme="minorEastAsia" w:hAnsiTheme="minorEastAsia"/>
                <w:szCs w:val="21"/>
              </w:rPr>
            </w:pPr>
            <w:r w:rsidRPr="005B538C">
              <w:rPr>
                <w:rFonts w:asciiTheme="minorEastAsia" w:hAnsiTheme="minorEastAsia" w:hint="eastAsia"/>
                <w:szCs w:val="21"/>
              </w:rPr>
              <w:t>会計処理</w:t>
            </w:r>
          </w:p>
        </w:tc>
        <w:tc>
          <w:tcPr>
            <w:tcW w:w="2130" w:type="dxa"/>
            <w:vAlign w:val="center"/>
          </w:tcPr>
          <w:p w:rsidR="005B538C" w:rsidRPr="005B538C" w:rsidRDefault="005B538C" w:rsidP="005B538C">
            <w:pPr>
              <w:tabs>
                <w:tab w:val="left" w:pos="6285"/>
              </w:tabs>
              <w:jc w:val="center"/>
              <w:rPr>
                <w:rFonts w:asciiTheme="minorEastAsia" w:hAnsiTheme="minorEastAsia"/>
                <w:szCs w:val="21"/>
              </w:rPr>
            </w:pPr>
            <w:r w:rsidRPr="005B538C">
              <w:rPr>
                <w:rFonts w:asciiTheme="minorEastAsia" w:hAnsiTheme="minorEastAsia" w:hint="eastAsia"/>
                <w:szCs w:val="21"/>
              </w:rPr>
              <w:t>減価償却</w:t>
            </w:r>
          </w:p>
        </w:tc>
        <w:tc>
          <w:tcPr>
            <w:tcW w:w="2130" w:type="dxa"/>
            <w:vAlign w:val="center"/>
          </w:tcPr>
          <w:p w:rsidR="005B538C" w:rsidRPr="005B538C" w:rsidRDefault="005B538C" w:rsidP="005B538C">
            <w:pPr>
              <w:tabs>
                <w:tab w:val="left" w:pos="6285"/>
              </w:tabs>
              <w:jc w:val="center"/>
              <w:rPr>
                <w:rFonts w:asciiTheme="minorEastAsia" w:hAnsiTheme="minorEastAsia"/>
                <w:szCs w:val="21"/>
              </w:rPr>
            </w:pPr>
            <w:r w:rsidRPr="005B538C">
              <w:rPr>
                <w:rFonts w:asciiTheme="minorEastAsia" w:hAnsiTheme="minorEastAsia" w:hint="eastAsia"/>
                <w:szCs w:val="21"/>
              </w:rPr>
              <w:t>利息費用</w:t>
            </w:r>
          </w:p>
        </w:tc>
      </w:tr>
      <w:tr w:rsidR="005B538C" w:rsidRPr="00EF0D18" w:rsidTr="005B538C">
        <w:tc>
          <w:tcPr>
            <w:tcW w:w="2104" w:type="dxa"/>
          </w:tcPr>
          <w:p w:rsidR="005B538C" w:rsidRPr="00EF0D18" w:rsidRDefault="005B538C" w:rsidP="005B538C">
            <w:pPr>
              <w:tabs>
                <w:tab w:val="left" w:pos="6285"/>
              </w:tabs>
              <w:rPr>
                <w:rFonts w:asciiTheme="minorEastAsia" w:hAnsiTheme="minorEastAsia"/>
                <w:szCs w:val="21"/>
              </w:rPr>
            </w:pPr>
            <w:r w:rsidRPr="00EF0D18">
              <w:rPr>
                <w:rFonts w:asciiTheme="minorEastAsia" w:hAnsiTheme="minorEastAsia" w:hint="eastAsia"/>
                <w:szCs w:val="21"/>
              </w:rPr>
              <w:t>ファイナンス・リース取引</w:t>
            </w:r>
          </w:p>
        </w:tc>
        <w:tc>
          <w:tcPr>
            <w:tcW w:w="2130" w:type="dxa"/>
          </w:tcPr>
          <w:p w:rsidR="005B538C" w:rsidRPr="00EF0D18" w:rsidRDefault="005B538C" w:rsidP="00F050C5">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・原則として売買処理</w:t>
            </w:r>
            <w:r w:rsidR="00F050C5">
              <w:rPr>
                <w:rFonts w:asciiTheme="minorEastAsia" w:hAnsiTheme="minorEastAsia" w:hint="eastAsia"/>
                <w:szCs w:val="21"/>
              </w:rPr>
              <w:t>と同様に</w:t>
            </w:r>
            <w:r w:rsidR="0024008D">
              <w:rPr>
                <w:rFonts w:asciiTheme="minorEastAsia" w:hAnsiTheme="minorEastAsia" w:hint="eastAsia"/>
                <w:szCs w:val="21"/>
              </w:rPr>
              <w:t>リース</w:t>
            </w:r>
            <w:r w:rsidR="00F050C5">
              <w:rPr>
                <w:rFonts w:asciiTheme="minorEastAsia" w:hAnsiTheme="minorEastAsia" w:hint="eastAsia"/>
                <w:szCs w:val="21"/>
              </w:rPr>
              <w:t>資産とリース債務を計上する</w:t>
            </w:r>
          </w:p>
          <w:p w:rsidR="005B538C" w:rsidRPr="00EF0D18" w:rsidRDefault="005B538C" w:rsidP="005B538C">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・リース料総額が300万円以下又はリース期間が1年以内の場合は賃貸借処理が可能</w:t>
            </w:r>
          </w:p>
        </w:tc>
        <w:tc>
          <w:tcPr>
            <w:tcW w:w="2130" w:type="dxa"/>
            <w:tcBorders>
              <w:bottom w:val="single" w:sz="4" w:space="0" w:color="auto"/>
            </w:tcBorders>
          </w:tcPr>
          <w:p w:rsidR="00F050C5" w:rsidRDefault="00F050C5" w:rsidP="00F050C5">
            <w:pPr>
              <w:tabs>
                <w:tab w:val="left" w:pos="6285"/>
              </w:tabs>
              <w:ind w:left="210" w:hangingChars="100" w:hanging="210"/>
              <w:rPr>
                <w:rFonts w:asciiTheme="minorEastAsia" w:hAnsiTheme="minorEastAsia"/>
                <w:szCs w:val="21"/>
              </w:rPr>
            </w:pPr>
            <w:r>
              <w:rPr>
                <w:rFonts w:asciiTheme="minorEastAsia" w:hAnsiTheme="minorEastAsia" w:hint="eastAsia"/>
                <w:szCs w:val="21"/>
              </w:rPr>
              <w:t>・所有権移転</w:t>
            </w:r>
          </w:p>
          <w:p w:rsidR="005B538C" w:rsidRPr="00EF0D18" w:rsidRDefault="005B538C" w:rsidP="00F050C5">
            <w:pPr>
              <w:tabs>
                <w:tab w:val="left" w:pos="6285"/>
              </w:tabs>
              <w:ind w:leftChars="100" w:left="210" w:firstLineChars="100" w:firstLine="210"/>
              <w:rPr>
                <w:rFonts w:asciiTheme="minorEastAsia" w:hAnsiTheme="minorEastAsia"/>
                <w:szCs w:val="21"/>
              </w:rPr>
            </w:pPr>
            <w:r w:rsidRPr="00EF0D18">
              <w:rPr>
                <w:rFonts w:asciiTheme="minorEastAsia" w:hAnsiTheme="minorEastAsia" w:hint="eastAsia"/>
                <w:szCs w:val="21"/>
              </w:rPr>
              <w:t>自己所有の固定</w:t>
            </w:r>
            <w:r w:rsidR="0024008D">
              <w:rPr>
                <w:rFonts w:asciiTheme="minorEastAsia" w:hAnsiTheme="minorEastAsia" w:hint="eastAsia"/>
                <w:szCs w:val="21"/>
              </w:rPr>
              <w:t>資産に適用する</w:t>
            </w:r>
            <w:r w:rsidRPr="00EF0D18">
              <w:rPr>
                <w:rFonts w:asciiTheme="minorEastAsia" w:hAnsiTheme="minorEastAsia" w:hint="eastAsia"/>
                <w:szCs w:val="21"/>
              </w:rPr>
              <w:t>減価償却方法</w:t>
            </w:r>
            <w:r w:rsidR="00F050C5">
              <w:rPr>
                <w:rFonts w:asciiTheme="minorEastAsia" w:hAnsiTheme="minorEastAsia" w:hint="eastAsia"/>
                <w:szCs w:val="21"/>
              </w:rPr>
              <w:t>を採用</w:t>
            </w:r>
          </w:p>
          <w:p w:rsidR="00F050C5" w:rsidRDefault="00F050C5" w:rsidP="005B538C">
            <w:pPr>
              <w:tabs>
                <w:tab w:val="left" w:pos="6285"/>
              </w:tabs>
              <w:ind w:left="210" w:hangingChars="100" w:hanging="210"/>
              <w:rPr>
                <w:rFonts w:asciiTheme="minorEastAsia" w:hAnsiTheme="minorEastAsia"/>
                <w:szCs w:val="21"/>
              </w:rPr>
            </w:pPr>
            <w:r>
              <w:rPr>
                <w:rFonts w:asciiTheme="minorEastAsia" w:hAnsiTheme="minorEastAsia" w:hint="eastAsia"/>
                <w:szCs w:val="21"/>
              </w:rPr>
              <w:t>・所有権移転外</w:t>
            </w:r>
          </w:p>
          <w:p w:rsidR="005B538C" w:rsidRPr="00EF0D18" w:rsidRDefault="00F050C5" w:rsidP="00F050C5">
            <w:pPr>
              <w:tabs>
                <w:tab w:val="left" w:pos="6285"/>
              </w:tabs>
              <w:ind w:leftChars="100" w:left="210" w:firstLineChars="100" w:firstLine="210"/>
              <w:rPr>
                <w:rFonts w:asciiTheme="minorEastAsia" w:hAnsiTheme="minorEastAsia"/>
                <w:szCs w:val="21"/>
              </w:rPr>
            </w:pPr>
            <w:r>
              <w:rPr>
                <w:rFonts w:asciiTheme="minorEastAsia" w:hAnsiTheme="minorEastAsia" w:hint="eastAsia"/>
                <w:szCs w:val="21"/>
              </w:rPr>
              <w:t>原則としてリース期間を耐用年数とし、残存価額を</w:t>
            </w:r>
            <w:r w:rsidR="0024008D">
              <w:rPr>
                <w:rFonts w:asciiTheme="minorEastAsia" w:hAnsiTheme="minorEastAsia" w:hint="eastAsia"/>
                <w:szCs w:val="21"/>
              </w:rPr>
              <w:t>ゼロとして償却</w:t>
            </w:r>
          </w:p>
        </w:tc>
        <w:tc>
          <w:tcPr>
            <w:tcW w:w="2130" w:type="dxa"/>
            <w:tcBorders>
              <w:bottom w:val="single" w:sz="4" w:space="0" w:color="auto"/>
            </w:tcBorders>
          </w:tcPr>
          <w:p w:rsidR="005B538C" w:rsidRPr="00EF0D18" w:rsidRDefault="005B538C" w:rsidP="005B538C">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・原則として各期の発生額を計算して配分（利息法）</w:t>
            </w:r>
          </w:p>
          <w:p w:rsidR="005B538C" w:rsidRPr="00EF0D18" w:rsidRDefault="005B538C" w:rsidP="005B538C">
            <w:pPr>
              <w:tabs>
                <w:tab w:val="left" w:pos="6285"/>
              </w:tabs>
              <w:ind w:left="210" w:hangingChars="100" w:hanging="210"/>
              <w:rPr>
                <w:rFonts w:asciiTheme="minorEastAsia" w:hAnsiTheme="minorEastAsia"/>
                <w:szCs w:val="21"/>
              </w:rPr>
            </w:pPr>
            <w:r w:rsidRPr="00EF0D18">
              <w:rPr>
                <w:rFonts w:asciiTheme="minorEastAsia" w:hAnsiTheme="minorEastAsia" w:hint="eastAsia"/>
                <w:szCs w:val="21"/>
              </w:rPr>
              <w:t>・リース資産総額に重要性が乏しい場合</w:t>
            </w:r>
          </w:p>
          <w:p w:rsidR="005B538C" w:rsidRPr="00EF0D18" w:rsidRDefault="005B538C" w:rsidP="00F050C5">
            <w:pPr>
              <w:tabs>
                <w:tab w:val="left" w:pos="6285"/>
              </w:tabs>
              <w:ind w:firstLineChars="100" w:firstLine="210"/>
              <w:rPr>
                <w:rFonts w:asciiTheme="minorEastAsia" w:hAnsiTheme="minorEastAsia"/>
                <w:szCs w:val="21"/>
              </w:rPr>
            </w:pPr>
            <w:r w:rsidRPr="00EF0D18">
              <w:rPr>
                <w:rFonts w:asciiTheme="minorEastAsia" w:hAnsiTheme="minorEastAsia" w:hint="eastAsia"/>
                <w:szCs w:val="21"/>
              </w:rPr>
              <w:t>利息費用計上省略</w:t>
            </w:r>
          </w:p>
          <w:p w:rsidR="005B538C" w:rsidRPr="00EF0D18" w:rsidRDefault="005B538C" w:rsidP="00F050C5">
            <w:pPr>
              <w:tabs>
                <w:tab w:val="left" w:pos="6285"/>
              </w:tabs>
              <w:ind w:leftChars="100" w:left="210"/>
              <w:rPr>
                <w:rFonts w:asciiTheme="minorEastAsia" w:hAnsiTheme="minorEastAsia"/>
                <w:szCs w:val="21"/>
              </w:rPr>
            </w:pPr>
            <w:r w:rsidRPr="00EF0D18">
              <w:rPr>
                <w:rFonts w:asciiTheme="minorEastAsia" w:hAnsiTheme="minorEastAsia" w:hint="eastAsia"/>
                <w:szCs w:val="21"/>
              </w:rPr>
              <w:t>利息費用を定額法で配分</w:t>
            </w:r>
          </w:p>
        </w:tc>
      </w:tr>
      <w:tr w:rsidR="005B538C" w:rsidRPr="00EF0D18" w:rsidTr="00830FE1">
        <w:trPr>
          <w:trHeight w:val="626"/>
        </w:trPr>
        <w:tc>
          <w:tcPr>
            <w:tcW w:w="2104" w:type="dxa"/>
          </w:tcPr>
          <w:p w:rsidR="005B538C" w:rsidRPr="00EF0D18" w:rsidRDefault="00830FE1" w:rsidP="00830FE1">
            <w:pPr>
              <w:tabs>
                <w:tab w:val="left" w:pos="6285"/>
              </w:tabs>
              <w:rPr>
                <w:rFonts w:asciiTheme="minorEastAsia" w:hAnsiTheme="minorEastAsia"/>
                <w:szCs w:val="21"/>
              </w:rPr>
            </w:pPr>
            <w:r w:rsidRPr="00830FE1">
              <w:rPr>
                <w:rFonts w:asciiTheme="minorEastAsia" w:hAnsiTheme="minorEastAsia" w:hint="eastAsia"/>
                <w:spacing w:val="-6"/>
                <w:szCs w:val="21"/>
              </w:rPr>
              <w:t>オペレーティング</w:t>
            </w:r>
            <w:r w:rsidRPr="00EF0D18">
              <w:rPr>
                <w:rFonts w:asciiTheme="minorEastAsia" w:hAnsiTheme="minorEastAsia" w:hint="eastAsia"/>
                <w:szCs w:val="21"/>
              </w:rPr>
              <w:t>・リース取引</w:t>
            </w:r>
          </w:p>
        </w:tc>
        <w:tc>
          <w:tcPr>
            <w:tcW w:w="2130" w:type="dxa"/>
          </w:tcPr>
          <w:p w:rsidR="005B538C" w:rsidRPr="00EF0D18" w:rsidRDefault="005B538C" w:rsidP="005B538C">
            <w:pPr>
              <w:tabs>
                <w:tab w:val="left" w:pos="6285"/>
              </w:tabs>
              <w:rPr>
                <w:rFonts w:asciiTheme="minorEastAsia" w:hAnsiTheme="minorEastAsia"/>
                <w:szCs w:val="21"/>
              </w:rPr>
            </w:pPr>
            <w:r w:rsidRPr="00EF0D18">
              <w:rPr>
                <w:rFonts w:asciiTheme="minorEastAsia" w:hAnsiTheme="minorEastAsia" w:hint="eastAsia"/>
                <w:szCs w:val="21"/>
              </w:rPr>
              <w:t>賃貸借処理</w:t>
            </w:r>
          </w:p>
        </w:tc>
        <w:tc>
          <w:tcPr>
            <w:tcW w:w="2130" w:type="dxa"/>
            <w:tcBorders>
              <w:tr2bl w:val="single" w:sz="4" w:space="0" w:color="auto"/>
            </w:tcBorders>
          </w:tcPr>
          <w:p w:rsidR="005B538C" w:rsidRPr="00EF0D18" w:rsidRDefault="005B538C" w:rsidP="005B538C">
            <w:pPr>
              <w:tabs>
                <w:tab w:val="left" w:pos="6285"/>
              </w:tabs>
              <w:rPr>
                <w:rFonts w:asciiTheme="minorEastAsia" w:hAnsiTheme="minorEastAsia"/>
                <w:szCs w:val="21"/>
              </w:rPr>
            </w:pPr>
          </w:p>
        </w:tc>
        <w:tc>
          <w:tcPr>
            <w:tcW w:w="2130" w:type="dxa"/>
            <w:tcBorders>
              <w:tr2bl w:val="single" w:sz="4" w:space="0" w:color="auto"/>
            </w:tcBorders>
          </w:tcPr>
          <w:p w:rsidR="005B538C" w:rsidRPr="00EF0D18" w:rsidRDefault="005B538C" w:rsidP="005B538C">
            <w:pPr>
              <w:tabs>
                <w:tab w:val="left" w:pos="6285"/>
              </w:tabs>
              <w:rPr>
                <w:rFonts w:asciiTheme="minorEastAsia" w:hAnsiTheme="minorEastAsia"/>
                <w:szCs w:val="21"/>
              </w:rPr>
            </w:pPr>
          </w:p>
        </w:tc>
      </w:tr>
    </w:tbl>
    <w:p w:rsidR="005B538C" w:rsidRPr="00EF0D18" w:rsidRDefault="005B538C" w:rsidP="00196884">
      <w:pPr>
        <w:spacing w:line="360" w:lineRule="auto"/>
        <w:ind w:leftChars="-100" w:left="-210" w:firstLineChars="400" w:firstLine="840"/>
        <w:rPr>
          <w:rFonts w:asciiTheme="minorEastAsia" w:hAnsiTheme="minorEastAsia"/>
          <w:szCs w:val="21"/>
        </w:rPr>
      </w:pPr>
      <w:r>
        <w:rPr>
          <w:rFonts w:asciiTheme="minorEastAsia" w:hAnsiTheme="minorEastAsia" w:hint="eastAsia"/>
          <w:szCs w:val="21"/>
        </w:rPr>
        <w:t xml:space="preserve">　　</w:t>
      </w:r>
    </w:p>
    <w:p w:rsidR="005B538C" w:rsidRPr="00EF0D18" w:rsidRDefault="005B538C" w:rsidP="00196884">
      <w:pPr>
        <w:spacing w:line="360" w:lineRule="auto"/>
        <w:ind w:leftChars="-100" w:left="-210" w:firstLineChars="400" w:firstLine="840"/>
        <w:rPr>
          <w:rFonts w:asciiTheme="minorEastAsia" w:hAnsiTheme="minorEastAsia"/>
          <w:szCs w:val="21"/>
        </w:rPr>
      </w:pPr>
    </w:p>
    <w:p w:rsidR="00786ECD" w:rsidRDefault="00786ECD"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5B538C" w:rsidRDefault="005B538C" w:rsidP="005B538C">
      <w:pPr>
        <w:rPr>
          <w:rFonts w:asciiTheme="minorEastAsia" w:hAnsiTheme="minorEastAsia"/>
          <w:szCs w:val="21"/>
        </w:rPr>
      </w:pPr>
    </w:p>
    <w:p w:rsidR="00786ECD" w:rsidRPr="00EF0D18" w:rsidRDefault="002912C5" w:rsidP="005B538C">
      <w:pPr>
        <w:ind w:leftChars="-50" w:left="-105" w:firstLineChars="500" w:firstLine="1050"/>
        <w:rPr>
          <w:rFonts w:asciiTheme="minorEastAsia" w:hAnsiTheme="minorEastAsia"/>
          <w:szCs w:val="21"/>
        </w:rPr>
      </w:pPr>
      <w:r>
        <w:rPr>
          <w:rFonts w:asciiTheme="minorEastAsia" w:hAnsiTheme="minorEastAsia" w:hint="eastAsia"/>
          <w:szCs w:val="21"/>
        </w:rPr>
        <w:lastRenderedPageBreak/>
        <w:t>【設例</w:t>
      </w:r>
      <w:r w:rsidR="00786ECD" w:rsidRPr="00EF0D18">
        <w:rPr>
          <w:rFonts w:asciiTheme="minorEastAsia" w:hAnsiTheme="minorEastAsia" w:hint="eastAsia"/>
          <w:szCs w:val="21"/>
        </w:rPr>
        <w:t>】ファイナンス・リース取引の会計処理</w:t>
      </w:r>
    </w:p>
    <w:p w:rsidR="00786ECD" w:rsidRPr="005B538C" w:rsidRDefault="00786ECD" w:rsidP="00786ECD">
      <w:pPr>
        <w:rPr>
          <w:rFonts w:asciiTheme="minorEastAsia" w:hAnsiTheme="minorEastAsia"/>
          <w:szCs w:val="21"/>
        </w:rPr>
      </w:pPr>
      <w:r w:rsidRPr="00EF0D18">
        <w:rPr>
          <w:rFonts w:asciiTheme="minorEastAsia" w:hAnsiTheme="minorEastAsia"/>
          <w:b/>
          <w:szCs w:val="21"/>
        </w:rPr>
        <w:t xml:space="preserve"> </w:t>
      </w:r>
      <w:r w:rsidR="005B538C">
        <w:rPr>
          <w:rFonts w:asciiTheme="minorEastAsia" w:hAnsiTheme="minorEastAsia" w:hint="eastAsia"/>
          <w:b/>
          <w:szCs w:val="21"/>
        </w:rPr>
        <w:t xml:space="preserve">　　　　　</w:t>
      </w:r>
      <w:r w:rsidRPr="005B538C">
        <w:rPr>
          <w:rFonts w:asciiTheme="minorEastAsia" w:hAnsiTheme="minorEastAsia"/>
          <w:szCs w:val="21"/>
        </w:rPr>
        <w:t>(1)</w:t>
      </w:r>
      <w:r w:rsidRPr="005B538C">
        <w:rPr>
          <w:rFonts w:asciiTheme="minorEastAsia" w:hAnsiTheme="minorEastAsia" w:hint="eastAsia"/>
          <w:szCs w:val="21"/>
        </w:rPr>
        <w:t xml:space="preserve">　リース開始時</w:t>
      </w:r>
    </w:p>
    <w:p w:rsidR="00786ECD" w:rsidRPr="00EF0D18" w:rsidRDefault="00786ECD" w:rsidP="005B538C">
      <w:pPr>
        <w:ind w:leftChars="600" w:left="1260" w:firstLineChars="100" w:firstLine="210"/>
        <w:rPr>
          <w:rFonts w:asciiTheme="minorEastAsia" w:hAnsiTheme="minorEastAsia"/>
          <w:szCs w:val="21"/>
        </w:rPr>
      </w:pPr>
      <w:r w:rsidRPr="00EF0D18">
        <w:rPr>
          <w:rFonts w:asciiTheme="minorEastAsia" w:hAnsiTheme="minorEastAsia" w:hint="eastAsia"/>
          <w:szCs w:val="21"/>
        </w:rPr>
        <w:t>事業用として使用する機械装置について、所有権移転外ファイナンス・リース契約を60,000千円で締結した。リース料総額のうち、利息部分は10,000千円である。リース期間は5年であり、毎月のリース料支払いは1,000千円である。この物件について通常の売買取引に係る方法に準じた会計処理を行う。</w:t>
      </w:r>
    </w:p>
    <w:tbl>
      <w:tblPr>
        <w:tblW w:w="8494"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5B538C">
        <w:tc>
          <w:tcPr>
            <w:tcW w:w="8494" w:type="dxa"/>
          </w:tcPr>
          <w:p w:rsidR="00786ECD" w:rsidRPr="00EF0D18" w:rsidRDefault="003B1242" w:rsidP="00786ECD">
            <w:pPr>
              <w:rPr>
                <w:rFonts w:asciiTheme="minorEastAsia" w:hAnsiTheme="minorEastAsia"/>
                <w:szCs w:val="21"/>
              </w:rPr>
            </w:pPr>
            <w:r>
              <w:rPr>
                <w:rFonts w:asciiTheme="minorEastAsia" w:hAnsiTheme="minorEastAsia" w:hint="eastAsia"/>
                <w:szCs w:val="21"/>
              </w:rPr>
              <w:t>有形リース資産</w:t>
            </w:r>
            <w:r w:rsidR="00786ECD" w:rsidRPr="00EF0D18">
              <w:rPr>
                <w:rFonts w:asciiTheme="minorEastAsia" w:hAnsiTheme="minorEastAsia" w:hint="eastAsia"/>
                <w:szCs w:val="21"/>
              </w:rPr>
              <w:t>（Ｂ/</w:t>
            </w:r>
            <w:r>
              <w:rPr>
                <w:rFonts w:asciiTheme="minorEastAsia" w:hAnsiTheme="minorEastAsia" w:hint="eastAsia"/>
                <w:szCs w:val="21"/>
              </w:rPr>
              <w:t xml:space="preserve">Ｓ）　　</w:t>
            </w:r>
            <w:r w:rsidR="002912C5">
              <w:rPr>
                <w:rFonts w:asciiTheme="minorEastAsia" w:hAnsiTheme="minorEastAsia" w:hint="eastAsia"/>
                <w:szCs w:val="21"/>
              </w:rPr>
              <w:t xml:space="preserve">　</w:t>
            </w:r>
            <w:r w:rsidR="00786ECD" w:rsidRPr="00EF0D18">
              <w:rPr>
                <w:rFonts w:asciiTheme="minorEastAsia" w:hAnsiTheme="minorEastAsia" w:hint="eastAsia"/>
                <w:szCs w:val="21"/>
              </w:rPr>
              <w:t xml:space="preserve">　50,000　／　リース債務（Ｂ/Ｓ）　　　　　　　50,000</w:t>
            </w:r>
          </w:p>
        </w:tc>
      </w:tr>
    </w:tbl>
    <w:p w:rsidR="00786ECD" w:rsidRPr="00EF0D18" w:rsidRDefault="00786ECD" w:rsidP="00786ECD">
      <w:pPr>
        <w:rPr>
          <w:rFonts w:asciiTheme="minorEastAsia" w:hAnsiTheme="minorEastAsia"/>
          <w:szCs w:val="21"/>
        </w:rPr>
      </w:pPr>
    </w:p>
    <w:p w:rsidR="00786ECD" w:rsidRPr="005B538C" w:rsidRDefault="00786ECD" w:rsidP="005B538C">
      <w:pPr>
        <w:ind w:firstLineChars="600" w:firstLine="1260"/>
        <w:rPr>
          <w:rFonts w:asciiTheme="minorEastAsia" w:hAnsiTheme="minorEastAsia"/>
          <w:szCs w:val="21"/>
        </w:rPr>
      </w:pPr>
      <w:r w:rsidRPr="005B538C">
        <w:rPr>
          <w:rFonts w:asciiTheme="minorEastAsia" w:hAnsiTheme="minorEastAsia"/>
          <w:szCs w:val="21"/>
        </w:rPr>
        <w:t>(2)</w:t>
      </w:r>
      <w:r w:rsidRPr="005B538C">
        <w:rPr>
          <w:rFonts w:asciiTheme="minorEastAsia" w:hAnsiTheme="minorEastAsia" w:hint="eastAsia"/>
          <w:szCs w:val="21"/>
        </w:rPr>
        <w:t xml:space="preserve">　リース料支払い時</w:t>
      </w:r>
    </w:p>
    <w:p w:rsidR="00786ECD" w:rsidRPr="00EF0D18" w:rsidRDefault="00786ECD" w:rsidP="005B538C">
      <w:pPr>
        <w:spacing w:afterLines="20" w:after="72"/>
        <w:ind w:leftChars="600" w:left="1260" w:firstLineChars="100" w:firstLine="210"/>
        <w:rPr>
          <w:rFonts w:asciiTheme="minorEastAsia" w:hAnsiTheme="minorEastAsia"/>
          <w:szCs w:val="21"/>
        </w:rPr>
      </w:pPr>
      <w:r w:rsidRPr="00EF0D18">
        <w:rPr>
          <w:rFonts w:asciiTheme="minorEastAsia" w:hAnsiTheme="minorEastAsia" w:hint="eastAsia"/>
          <w:szCs w:val="21"/>
        </w:rPr>
        <w:t>第１回目のリース料1,000千円を支払った。なお、今回支払ったリース料のうち、利息部分が350千円であった。</w:t>
      </w:r>
    </w:p>
    <w:tbl>
      <w:tblPr>
        <w:tblW w:w="849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5B538C">
        <w:tc>
          <w:tcPr>
            <w:tcW w:w="8494" w:type="dxa"/>
          </w:tcPr>
          <w:p w:rsidR="00786ECD" w:rsidRPr="00EF0D18" w:rsidRDefault="00786ECD" w:rsidP="00786ECD">
            <w:pPr>
              <w:spacing w:beforeLines="20" w:before="72" w:afterLines="20" w:after="72" w:line="240" w:lineRule="exact"/>
              <w:rPr>
                <w:rFonts w:asciiTheme="minorEastAsia" w:hAnsiTheme="minorEastAsia"/>
                <w:szCs w:val="21"/>
              </w:rPr>
            </w:pPr>
            <w:r w:rsidRPr="00EF0D18">
              <w:rPr>
                <w:rFonts w:asciiTheme="minorEastAsia" w:hAnsiTheme="minorEastAsia" w:hint="eastAsia"/>
                <w:noProof/>
                <w:szCs w:val="21"/>
              </w:rPr>
              <mc:AlternateContent>
                <mc:Choice Requires="wps">
                  <w:drawing>
                    <wp:anchor distT="0" distB="0" distL="114300" distR="114300" simplePos="0" relativeHeight="251692032" behindDoc="0" locked="0" layoutInCell="1" allowOverlap="1">
                      <wp:simplePos x="0" y="0"/>
                      <wp:positionH relativeFrom="column">
                        <wp:posOffset>2604770</wp:posOffset>
                      </wp:positionH>
                      <wp:positionV relativeFrom="paragraph">
                        <wp:posOffset>74930</wp:posOffset>
                      </wp:positionV>
                      <wp:extent cx="142875" cy="288290"/>
                      <wp:effectExtent l="13970" t="8255" r="5080" b="825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882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BC76A3" id="直線矢印コネクタ 13" o:spid="_x0000_s1026" type="#_x0000_t32" style="position:absolute;left:0;text-align:left;margin-left:205.1pt;margin-top:5.9pt;width:11.25pt;height:22.7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" strokeweight=".5pt"/>
                  </w:pict>
                </mc:Fallback>
              </mc:AlternateContent>
            </w:r>
            <w:r w:rsidRPr="00EF0D18">
              <w:rPr>
                <w:rFonts w:asciiTheme="minorEastAsia" w:hAnsiTheme="minorEastAsia" w:hint="eastAsia"/>
                <w:szCs w:val="21"/>
              </w:rPr>
              <w:t>リース債務（Ｂ/</w:t>
            </w:r>
            <w:r w:rsidR="002912C5">
              <w:rPr>
                <w:rFonts w:asciiTheme="minorEastAsia" w:hAnsiTheme="minorEastAsia" w:hint="eastAsia"/>
                <w:szCs w:val="21"/>
              </w:rPr>
              <w:t xml:space="preserve">Ｓ）　</w:t>
            </w:r>
            <w:r w:rsidR="0024008D">
              <w:rPr>
                <w:rFonts w:asciiTheme="minorEastAsia" w:hAnsiTheme="minorEastAsia" w:hint="eastAsia"/>
                <w:szCs w:val="21"/>
              </w:rPr>
              <w:t xml:space="preserve">　　</w:t>
            </w:r>
            <w:r w:rsidRPr="00EF0D18">
              <w:rPr>
                <w:rFonts w:asciiTheme="minorEastAsia" w:hAnsiTheme="minorEastAsia" w:hint="eastAsia"/>
                <w:szCs w:val="21"/>
              </w:rPr>
              <w:t xml:space="preserve">　　</w:t>
            </w:r>
            <w:r w:rsidR="002912C5">
              <w:rPr>
                <w:rFonts w:asciiTheme="minorEastAsia" w:hAnsiTheme="minorEastAsia" w:hint="eastAsia"/>
                <w:szCs w:val="21"/>
              </w:rPr>
              <w:t xml:space="preserve">　　　</w:t>
            </w:r>
            <w:r w:rsidRPr="00EF0D18">
              <w:rPr>
                <w:rFonts w:asciiTheme="minorEastAsia" w:hAnsiTheme="minorEastAsia" w:hint="eastAsia"/>
                <w:szCs w:val="21"/>
              </w:rPr>
              <w:t>650　　　現金預金（Ｂ/</w:t>
            </w:r>
            <w:r w:rsidR="002912C5">
              <w:rPr>
                <w:rFonts w:asciiTheme="minorEastAsia" w:hAnsiTheme="minorEastAsia" w:hint="eastAsia"/>
                <w:szCs w:val="21"/>
              </w:rPr>
              <w:t xml:space="preserve">Ｓ）　　</w:t>
            </w:r>
            <w:r w:rsidR="0024008D">
              <w:rPr>
                <w:rFonts w:asciiTheme="minorEastAsia" w:hAnsiTheme="minorEastAsia" w:hint="eastAsia"/>
                <w:szCs w:val="21"/>
              </w:rPr>
              <w:t xml:space="preserve">　</w:t>
            </w:r>
            <w:r w:rsidRPr="00EF0D18">
              <w:rPr>
                <w:rFonts w:asciiTheme="minorEastAsia" w:hAnsiTheme="minorEastAsia" w:hint="eastAsia"/>
                <w:szCs w:val="21"/>
              </w:rPr>
              <w:t xml:space="preserve">　　　1,000</w:t>
            </w:r>
          </w:p>
          <w:p w:rsidR="00786ECD" w:rsidRPr="00EF0D18" w:rsidRDefault="003B1242" w:rsidP="00786ECD">
            <w:pPr>
              <w:spacing w:beforeLines="20" w:before="72" w:afterLines="20" w:after="72" w:line="240" w:lineRule="exact"/>
              <w:rPr>
                <w:rFonts w:asciiTheme="minorEastAsia" w:hAnsiTheme="minorEastAsia"/>
                <w:szCs w:val="21"/>
              </w:rPr>
            </w:pPr>
            <w:r>
              <w:rPr>
                <w:rFonts w:asciiTheme="minorEastAsia" w:hAnsiTheme="minorEastAsia" w:hint="eastAsia"/>
                <w:szCs w:val="21"/>
              </w:rPr>
              <w:t xml:space="preserve">支払利息　　　  </w:t>
            </w:r>
            <w:r w:rsidR="0024008D">
              <w:rPr>
                <w:rFonts w:asciiTheme="minorEastAsia" w:hAnsiTheme="minorEastAsia" w:hint="eastAsia"/>
                <w:szCs w:val="21"/>
              </w:rPr>
              <w:t xml:space="preserve">　　　　</w:t>
            </w:r>
            <w:r w:rsidR="00786ECD" w:rsidRPr="00EF0D18">
              <w:rPr>
                <w:rFonts w:asciiTheme="minorEastAsia" w:hAnsiTheme="minorEastAsia" w:hint="eastAsia"/>
                <w:szCs w:val="21"/>
              </w:rPr>
              <w:t xml:space="preserve">　　　　　 350</w:t>
            </w:r>
          </w:p>
        </w:tc>
      </w:tr>
    </w:tbl>
    <w:p w:rsidR="00786ECD" w:rsidRPr="00EF0D18" w:rsidRDefault="00786ECD" w:rsidP="00786ECD">
      <w:pPr>
        <w:rPr>
          <w:rFonts w:asciiTheme="minorEastAsia" w:hAnsiTheme="minorEastAsia"/>
          <w:szCs w:val="21"/>
        </w:rPr>
      </w:pPr>
    </w:p>
    <w:p w:rsidR="00786ECD" w:rsidRPr="005B538C" w:rsidRDefault="00786ECD" w:rsidP="005B538C">
      <w:pPr>
        <w:ind w:firstLineChars="600" w:firstLine="1260"/>
        <w:rPr>
          <w:rFonts w:asciiTheme="minorEastAsia" w:hAnsiTheme="minorEastAsia"/>
          <w:szCs w:val="21"/>
        </w:rPr>
      </w:pPr>
      <w:r w:rsidRPr="005B538C">
        <w:rPr>
          <w:rFonts w:asciiTheme="minorEastAsia" w:hAnsiTheme="minorEastAsia"/>
          <w:szCs w:val="21"/>
        </w:rPr>
        <w:t>(3)</w:t>
      </w:r>
      <w:r w:rsidRPr="005B538C">
        <w:rPr>
          <w:rFonts w:asciiTheme="minorEastAsia" w:hAnsiTheme="minorEastAsia" w:hint="eastAsia"/>
          <w:szCs w:val="21"/>
        </w:rPr>
        <w:t xml:space="preserve">　決算時</w:t>
      </w:r>
    </w:p>
    <w:p w:rsidR="00786ECD" w:rsidRPr="00EF0D18" w:rsidRDefault="00786ECD" w:rsidP="005B538C">
      <w:pPr>
        <w:spacing w:afterLines="20" w:after="72"/>
        <w:ind w:leftChars="600" w:left="1260" w:firstLineChars="100" w:firstLine="210"/>
        <w:rPr>
          <w:rFonts w:asciiTheme="minorEastAsia" w:hAnsiTheme="minorEastAsia"/>
          <w:szCs w:val="21"/>
        </w:rPr>
      </w:pPr>
      <w:r w:rsidRPr="00EF0D18">
        <w:rPr>
          <w:rFonts w:asciiTheme="minorEastAsia" w:hAnsiTheme="minorEastAsia" w:hint="eastAsia"/>
          <w:szCs w:val="21"/>
        </w:rPr>
        <w:t>決算にあたり、機械装置について減価償却費を計上する。減価償却費は、リース期間を耐用年数とし、残存価額をゼロとして計算する（リース期間定額法）。また、リース債務につき、１年以内に支払期日が到来する部分について流動負債に振り替える。</w:t>
      </w:r>
    </w:p>
    <w:tbl>
      <w:tblPr>
        <w:tblW w:w="8494"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5B538C">
        <w:tc>
          <w:tcPr>
            <w:tcW w:w="8494" w:type="dxa"/>
          </w:tcPr>
          <w:p w:rsidR="00786ECD" w:rsidRPr="00EF0D18" w:rsidRDefault="003B1242" w:rsidP="00786ECD">
            <w:pPr>
              <w:rPr>
                <w:rFonts w:asciiTheme="minorEastAsia" w:hAnsiTheme="minorEastAsia"/>
                <w:szCs w:val="21"/>
              </w:rPr>
            </w:pPr>
            <w:r>
              <w:rPr>
                <w:rFonts w:asciiTheme="minorEastAsia" w:hAnsiTheme="minorEastAsia" w:hint="eastAsia"/>
                <w:szCs w:val="21"/>
              </w:rPr>
              <w:t xml:space="preserve">減価償却費　　　</w:t>
            </w:r>
            <w:r w:rsidR="002912C5">
              <w:rPr>
                <w:rFonts w:asciiTheme="minorEastAsia" w:hAnsiTheme="minorEastAsia" w:hint="eastAsia"/>
                <w:szCs w:val="21"/>
              </w:rPr>
              <w:t xml:space="preserve">　　　　　</w:t>
            </w:r>
            <w:r w:rsidR="00786ECD" w:rsidRPr="00EF0D18">
              <w:rPr>
                <w:rFonts w:asciiTheme="minorEastAsia" w:hAnsiTheme="minorEastAsia" w:hint="eastAsia"/>
                <w:szCs w:val="21"/>
              </w:rPr>
              <w:t xml:space="preserve">　10,000　／　減価償却累計額（Ｂ/Ｓ）　　　　　10,000</w:t>
            </w:r>
          </w:p>
        </w:tc>
      </w:tr>
    </w:tbl>
    <w:p w:rsidR="00786ECD" w:rsidRPr="002912C5" w:rsidRDefault="00786ECD" w:rsidP="00786ECD">
      <w:pPr>
        <w:rPr>
          <w:rFonts w:asciiTheme="minorEastAsia" w:hAnsiTheme="minorEastAsia"/>
          <w:szCs w:val="21"/>
        </w:rPr>
      </w:pPr>
    </w:p>
    <w:tbl>
      <w:tblPr>
        <w:tblW w:w="8494"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5B538C">
        <w:tc>
          <w:tcPr>
            <w:tcW w:w="8494" w:type="dxa"/>
          </w:tcPr>
          <w:p w:rsidR="00786ECD" w:rsidRPr="00EF0D18" w:rsidRDefault="00786ECD" w:rsidP="003B1242">
            <w:pPr>
              <w:rPr>
                <w:rFonts w:asciiTheme="minorEastAsia" w:hAnsiTheme="minorEastAsia"/>
                <w:szCs w:val="21"/>
              </w:rPr>
            </w:pPr>
            <w:r w:rsidRPr="00EF0D18">
              <w:rPr>
                <w:rFonts w:asciiTheme="minorEastAsia" w:hAnsiTheme="minorEastAsia" w:hint="eastAsia"/>
                <w:szCs w:val="21"/>
              </w:rPr>
              <w:t>リース債務（Ｂ/</w:t>
            </w:r>
            <w:r w:rsidR="002912C5">
              <w:rPr>
                <w:rFonts w:asciiTheme="minorEastAsia" w:hAnsiTheme="minorEastAsia" w:hint="eastAsia"/>
                <w:szCs w:val="21"/>
              </w:rPr>
              <w:t xml:space="preserve">Ｓ）　　　　</w:t>
            </w:r>
            <w:r w:rsidRPr="00EF0D18">
              <w:rPr>
                <w:rFonts w:asciiTheme="minorEastAsia" w:hAnsiTheme="minorEastAsia" w:hint="eastAsia"/>
                <w:szCs w:val="21"/>
              </w:rPr>
              <w:t xml:space="preserve">　 9,000</w:t>
            </w:r>
            <w:r w:rsidR="003B1242">
              <w:rPr>
                <w:rFonts w:asciiTheme="minorEastAsia" w:hAnsiTheme="minorEastAsia" w:hint="eastAsia"/>
                <w:szCs w:val="21"/>
              </w:rPr>
              <w:t xml:space="preserve">　／一年内</w:t>
            </w:r>
            <w:r w:rsidRPr="00EF0D18">
              <w:rPr>
                <w:rFonts w:asciiTheme="minorEastAsia" w:hAnsiTheme="minorEastAsia" w:hint="eastAsia"/>
                <w:szCs w:val="21"/>
              </w:rPr>
              <w:t>リース債務（Ｂ/Ｓ）　　　　　  9,000</w:t>
            </w:r>
          </w:p>
        </w:tc>
      </w:tr>
    </w:tbl>
    <w:p w:rsidR="00786ECD" w:rsidRPr="00EF0D18" w:rsidRDefault="00786ECD" w:rsidP="00786ECD">
      <w:pPr>
        <w:rPr>
          <w:rFonts w:asciiTheme="minorEastAsia" w:hAnsiTheme="minorEastAsia"/>
          <w:szCs w:val="21"/>
        </w:rPr>
      </w:pPr>
    </w:p>
    <w:p w:rsidR="00786ECD" w:rsidRPr="00EF0D18" w:rsidRDefault="002912C5" w:rsidP="005B538C">
      <w:pPr>
        <w:ind w:firstLineChars="500" w:firstLine="1050"/>
        <w:rPr>
          <w:rFonts w:asciiTheme="minorEastAsia" w:hAnsiTheme="minorEastAsia"/>
          <w:szCs w:val="21"/>
        </w:rPr>
      </w:pPr>
      <w:r>
        <w:rPr>
          <w:rFonts w:asciiTheme="minorEastAsia" w:hAnsiTheme="minorEastAsia" w:hint="eastAsia"/>
          <w:szCs w:val="21"/>
        </w:rPr>
        <w:t>【設例</w:t>
      </w:r>
      <w:r w:rsidR="00786ECD" w:rsidRPr="00EF0D18">
        <w:rPr>
          <w:rFonts w:asciiTheme="minorEastAsia" w:hAnsiTheme="minorEastAsia" w:hint="eastAsia"/>
          <w:szCs w:val="21"/>
        </w:rPr>
        <w:t>】オペレーティング・リース取引の会計処理</w:t>
      </w:r>
    </w:p>
    <w:p w:rsidR="00786ECD" w:rsidRPr="005B538C" w:rsidRDefault="00786ECD" w:rsidP="005B538C">
      <w:pPr>
        <w:ind w:firstLineChars="600" w:firstLine="1260"/>
        <w:rPr>
          <w:rFonts w:asciiTheme="minorEastAsia" w:hAnsiTheme="minorEastAsia"/>
          <w:szCs w:val="21"/>
        </w:rPr>
      </w:pPr>
      <w:r w:rsidRPr="005B538C">
        <w:rPr>
          <w:rFonts w:asciiTheme="minorEastAsia" w:hAnsiTheme="minorEastAsia"/>
          <w:szCs w:val="21"/>
        </w:rPr>
        <w:t>(1)</w:t>
      </w:r>
      <w:r w:rsidRPr="005B538C">
        <w:rPr>
          <w:rFonts w:asciiTheme="minorEastAsia" w:hAnsiTheme="minorEastAsia" w:hint="eastAsia"/>
          <w:szCs w:val="21"/>
        </w:rPr>
        <w:t xml:space="preserve">　リース開始時</w:t>
      </w:r>
    </w:p>
    <w:p w:rsidR="00786ECD" w:rsidRPr="00EF0D18" w:rsidRDefault="00786ECD" w:rsidP="005B538C">
      <w:pPr>
        <w:ind w:leftChars="600" w:left="1260" w:firstLineChars="100" w:firstLine="210"/>
        <w:rPr>
          <w:rFonts w:asciiTheme="minorEastAsia" w:hAnsiTheme="minorEastAsia"/>
          <w:szCs w:val="21"/>
        </w:rPr>
      </w:pPr>
      <w:r w:rsidRPr="00EF0D18">
        <w:rPr>
          <w:rFonts w:asciiTheme="minorEastAsia" w:hAnsiTheme="minorEastAsia" w:hint="eastAsia"/>
          <w:szCs w:val="21"/>
        </w:rPr>
        <w:t>事業用として使用する機械装置について、オペレーティング・リース契約を60,000千円で締結した。リース料総額のうち、利息部分は10,000千円である。リース期間は5年であり、毎月のリース料支払いは1,000千円である。</w:t>
      </w:r>
    </w:p>
    <w:tbl>
      <w:tblPr>
        <w:tblW w:w="8494"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5B538C">
        <w:tc>
          <w:tcPr>
            <w:tcW w:w="8494" w:type="dxa"/>
          </w:tcPr>
          <w:p w:rsidR="00786ECD" w:rsidRPr="00EF0D18" w:rsidRDefault="00786ECD" w:rsidP="00786ECD">
            <w:pPr>
              <w:jc w:val="center"/>
              <w:rPr>
                <w:rFonts w:asciiTheme="minorEastAsia" w:hAnsiTheme="minorEastAsia"/>
                <w:szCs w:val="21"/>
              </w:rPr>
            </w:pPr>
            <w:r w:rsidRPr="00EF0D18">
              <w:rPr>
                <w:rFonts w:asciiTheme="minorEastAsia" w:hAnsiTheme="minorEastAsia" w:hint="eastAsia"/>
                <w:szCs w:val="21"/>
              </w:rPr>
              <w:t>仕訳なし</w:t>
            </w:r>
          </w:p>
        </w:tc>
      </w:tr>
    </w:tbl>
    <w:p w:rsidR="00786ECD" w:rsidRPr="00EF0D18" w:rsidRDefault="00786ECD" w:rsidP="00786ECD">
      <w:pPr>
        <w:rPr>
          <w:rFonts w:asciiTheme="minorEastAsia" w:hAnsiTheme="minorEastAsia"/>
          <w:szCs w:val="21"/>
        </w:rPr>
      </w:pPr>
    </w:p>
    <w:p w:rsidR="00786ECD" w:rsidRPr="005B538C" w:rsidRDefault="00786ECD" w:rsidP="005B538C">
      <w:pPr>
        <w:ind w:firstLineChars="500" w:firstLine="1050"/>
        <w:rPr>
          <w:rFonts w:asciiTheme="minorEastAsia" w:hAnsiTheme="minorEastAsia"/>
          <w:szCs w:val="21"/>
        </w:rPr>
      </w:pPr>
      <w:r w:rsidRPr="005B538C">
        <w:rPr>
          <w:rFonts w:asciiTheme="minorEastAsia" w:hAnsiTheme="minorEastAsia"/>
          <w:szCs w:val="21"/>
        </w:rPr>
        <w:t>(2)</w:t>
      </w:r>
      <w:r w:rsidRPr="005B538C">
        <w:rPr>
          <w:rFonts w:asciiTheme="minorEastAsia" w:hAnsiTheme="minorEastAsia" w:hint="eastAsia"/>
          <w:szCs w:val="21"/>
        </w:rPr>
        <w:t xml:space="preserve">　リース料支払時</w:t>
      </w:r>
    </w:p>
    <w:p w:rsidR="00786ECD" w:rsidRPr="00EF0D18" w:rsidRDefault="00786ECD" w:rsidP="005B538C">
      <w:pPr>
        <w:ind w:leftChars="500" w:left="1050" w:firstLineChars="200" w:firstLine="420"/>
        <w:rPr>
          <w:rFonts w:asciiTheme="minorEastAsia" w:hAnsiTheme="minorEastAsia"/>
          <w:szCs w:val="21"/>
        </w:rPr>
      </w:pPr>
      <w:r w:rsidRPr="00EF0D18">
        <w:rPr>
          <w:rFonts w:asciiTheme="minorEastAsia" w:hAnsiTheme="minorEastAsia" w:hint="eastAsia"/>
          <w:szCs w:val="21"/>
        </w:rPr>
        <w:t>第１回目のリース料1,000千円を支払った。なお、今回支払ったリース料のうち、利息部分が350千円であった。</w:t>
      </w:r>
    </w:p>
    <w:tbl>
      <w:tblPr>
        <w:tblW w:w="849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D93745">
        <w:tc>
          <w:tcPr>
            <w:tcW w:w="8494" w:type="dxa"/>
          </w:tcPr>
          <w:p w:rsidR="00786ECD" w:rsidRPr="00EF0D18" w:rsidRDefault="0024008D" w:rsidP="00786ECD">
            <w:pPr>
              <w:rPr>
                <w:rFonts w:asciiTheme="minorEastAsia" w:hAnsiTheme="minorEastAsia"/>
                <w:szCs w:val="21"/>
              </w:rPr>
            </w:pPr>
            <w:r>
              <w:rPr>
                <w:rFonts w:asciiTheme="minorEastAsia" w:hAnsiTheme="minorEastAsia" w:hint="eastAsia"/>
                <w:szCs w:val="21"/>
              </w:rPr>
              <w:t xml:space="preserve">賃借料　　　　　</w:t>
            </w:r>
            <w:r w:rsidR="002912C5">
              <w:rPr>
                <w:rFonts w:asciiTheme="minorEastAsia" w:hAnsiTheme="minorEastAsia" w:hint="eastAsia"/>
                <w:szCs w:val="21"/>
              </w:rPr>
              <w:t xml:space="preserve">　　</w:t>
            </w:r>
            <w:r>
              <w:rPr>
                <w:rFonts w:asciiTheme="minorEastAsia" w:hAnsiTheme="minorEastAsia" w:hint="eastAsia"/>
                <w:szCs w:val="21"/>
              </w:rPr>
              <w:t xml:space="preserve">　</w:t>
            </w:r>
            <w:r w:rsidR="002912C5">
              <w:rPr>
                <w:rFonts w:asciiTheme="minorEastAsia" w:hAnsiTheme="minorEastAsia" w:hint="eastAsia"/>
                <w:szCs w:val="21"/>
              </w:rPr>
              <w:t xml:space="preserve">　　</w:t>
            </w:r>
            <w:r w:rsidR="00786ECD" w:rsidRPr="00EF0D18">
              <w:rPr>
                <w:rFonts w:asciiTheme="minorEastAsia" w:hAnsiTheme="minorEastAsia" w:hint="eastAsia"/>
                <w:szCs w:val="21"/>
              </w:rPr>
              <w:t xml:space="preserve">　1,000　／　現金預金（Ｂ/Ｓ）　　　　　　　　　1,000</w:t>
            </w:r>
          </w:p>
        </w:tc>
      </w:tr>
    </w:tbl>
    <w:p w:rsidR="00786ECD" w:rsidRPr="00EF0D18" w:rsidRDefault="00786ECD" w:rsidP="00786ECD">
      <w:pPr>
        <w:rPr>
          <w:rFonts w:asciiTheme="minorEastAsia" w:hAnsiTheme="minorEastAsia"/>
          <w:szCs w:val="21"/>
        </w:rPr>
      </w:pPr>
    </w:p>
    <w:p w:rsidR="00786ECD" w:rsidRPr="00D93745" w:rsidRDefault="00786ECD" w:rsidP="00D93745">
      <w:pPr>
        <w:ind w:firstLineChars="500" w:firstLine="1050"/>
        <w:rPr>
          <w:rFonts w:asciiTheme="minorEastAsia" w:hAnsiTheme="minorEastAsia"/>
          <w:szCs w:val="21"/>
        </w:rPr>
      </w:pPr>
      <w:r w:rsidRPr="00D93745">
        <w:rPr>
          <w:rFonts w:asciiTheme="minorEastAsia" w:hAnsiTheme="minorEastAsia"/>
          <w:szCs w:val="21"/>
        </w:rPr>
        <w:t>(3)</w:t>
      </w:r>
      <w:r w:rsidRPr="00D93745">
        <w:rPr>
          <w:rFonts w:asciiTheme="minorEastAsia" w:hAnsiTheme="minorEastAsia" w:hint="eastAsia"/>
          <w:szCs w:val="21"/>
        </w:rPr>
        <w:t xml:space="preserve">　決算時</w:t>
      </w:r>
    </w:p>
    <w:tbl>
      <w:tblPr>
        <w:tblW w:w="8494"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6ECD" w:rsidRPr="00EF0D18" w:rsidTr="00D93745">
        <w:tc>
          <w:tcPr>
            <w:tcW w:w="8494" w:type="dxa"/>
          </w:tcPr>
          <w:p w:rsidR="00786ECD" w:rsidRPr="00EF0D18" w:rsidRDefault="00786ECD" w:rsidP="00786ECD">
            <w:pPr>
              <w:jc w:val="center"/>
              <w:rPr>
                <w:rFonts w:asciiTheme="minorEastAsia" w:hAnsiTheme="minorEastAsia"/>
                <w:szCs w:val="21"/>
              </w:rPr>
            </w:pPr>
            <w:r w:rsidRPr="00EF0D18">
              <w:rPr>
                <w:rFonts w:asciiTheme="minorEastAsia" w:hAnsiTheme="minorEastAsia" w:hint="eastAsia"/>
                <w:szCs w:val="21"/>
              </w:rPr>
              <w:t>仕訳なし</w:t>
            </w:r>
          </w:p>
        </w:tc>
      </w:tr>
    </w:tbl>
    <w:p w:rsidR="00786ECD" w:rsidRPr="00EF0D18" w:rsidRDefault="00786ECD" w:rsidP="00161B8D">
      <w:pPr>
        <w:rPr>
          <w:rFonts w:asciiTheme="minorEastAsia" w:hAnsiTheme="minorEastAsia"/>
          <w:szCs w:val="21"/>
        </w:rPr>
      </w:pPr>
    </w:p>
    <w:sectPr w:rsidR="00786ECD" w:rsidRPr="00EF0D18" w:rsidSect="000728C6">
      <w:footerReference w:type="default" r:id="rId8"/>
      <w:footerReference w:type="first" r:id="rId9"/>
      <w:pgSz w:w="11906" w:h="16838" w:code="9"/>
      <w:pgMar w:top="1134" w:right="1701" w:bottom="1134" w:left="1701" w:header="851" w:footer="340"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5B" w:rsidRDefault="00FA3D5B" w:rsidP="006513CF">
      <w:r>
        <w:separator/>
      </w:r>
    </w:p>
  </w:endnote>
  <w:endnote w:type="continuationSeparator" w:id="0">
    <w:p w:rsidR="00FA3D5B" w:rsidRDefault="00FA3D5B" w:rsidP="0065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92188"/>
      <w:docPartObj>
        <w:docPartGallery w:val="Page Numbers (Bottom of Page)"/>
        <w:docPartUnique/>
      </w:docPartObj>
    </w:sdtPr>
    <w:sdtEndPr/>
    <w:sdtContent>
      <w:p w:rsidR="00802FA1" w:rsidRDefault="00802FA1">
        <w:pPr>
          <w:pStyle w:val="a5"/>
          <w:jc w:val="center"/>
        </w:pPr>
        <w:r>
          <w:fldChar w:fldCharType="begin"/>
        </w:r>
        <w:r>
          <w:instrText>PAGE   \* MERGEFORMAT</w:instrText>
        </w:r>
        <w:r>
          <w:fldChar w:fldCharType="separate"/>
        </w:r>
        <w:r w:rsidR="00E74E15" w:rsidRPr="00E74E15">
          <w:rPr>
            <w:noProof/>
            <w:lang w:val="ja-JP"/>
          </w:rPr>
          <w:t>-</w:t>
        </w:r>
        <w:r w:rsidR="00E74E15">
          <w:rPr>
            <w:noProof/>
          </w:rPr>
          <w:t xml:space="preserve"> 11 -</w:t>
        </w:r>
        <w:r>
          <w:fldChar w:fldCharType="end"/>
        </w:r>
      </w:p>
    </w:sdtContent>
  </w:sdt>
  <w:p w:rsidR="00802FA1" w:rsidRDefault="00802F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A1" w:rsidRDefault="00802FA1">
    <w:pPr>
      <w:pStyle w:val="a5"/>
      <w:jc w:val="center"/>
    </w:pPr>
  </w:p>
  <w:p w:rsidR="00802FA1" w:rsidRDefault="00802F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5B" w:rsidRDefault="00FA3D5B" w:rsidP="006513CF">
      <w:r>
        <w:separator/>
      </w:r>
    </w:p>
  </w:footnote>
  <w:footnote w:type="continuationSeparator" w:id="0">
    <w:p w:rsidR="00FA3D5B" w:rsidRDefault="00FA3D5B" w:rsidP="00651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FD5"/>
    <w:multiLevelType w:val="hybridMultilevel"/>
    <w:tmpl w:val="CC50D824"/>
    <w:lvl w:ilvl="0" w:tplc="5A34E2DA">
      <w:start w:val="1"/>
      <w:numFmt w:val="decimalFullWidth"/>
      <w:lvlText w:val="%1．"/>
      <w:lvlJc w:val="left"/>
      <w:pPr>
        <w:ind w:left="420" w:hanging="420"/>
      </w:pPr>
      <w:rPr>
        <w:rFonts w:hint="default"/>
      </w:rPr>
    </w:lvl>
    <w:lvl w:ilvl="1" w:tplc="84EA6F28">
      <w:start w:val="1"/>
      <w:numFmt w:val="decimalEnclosedCircle"/>
      <w:lvlText w:val="%2"/>
      <w:lvlJc w:val="left"/>
      <w:pPr>
        <w:ind w:left="780" w:hanging="360"/>
      </w:pPr>
      <w:rPr>
        <w:rFonts w:ascii="ＭＳ ゴシック" w:eastAsia="ＭＳ ゴシック" w:hAnsi="ＭＳ ゴシック" w:cstheme="minorBidi"/>
        <w:sz w:val="21"/>
      </w:rPr>
    </w:lvl>
    <w:lvl w:ilvl="2" w:tplc="83421766">
      <w:start w:val="5"/>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090BE3"/>
    <w:multiLevelType w:val="hybridMultilevel"/>
    <w:tmpl w:val="9C5E69FE"/>
    <w:lvl w:ilvl="0" w:tplc="C77C8F4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31B0A48"/>
    <w:multiLevelType w:val="hybridMultilevel"/>
    <w:tmpl w:val="CFA223A2"/>
    <w:lvl w:ilvl="0" w:tplc="91CCB088">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2D1E1CD6"/>
    <w:multiLevelType w:val="hybridMultilevel"/>
    <w:tmpl w:val="BB704C5C"/>
    <w:lvl w:ilvl="0" w:tplc="44A4CCD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2D82AB6"/>
    <w:multiLevelType w:val="hybridMultilevel"/>
    <w:tmpl w:val="D53CEC10"/>
    <w:lvl w:ilvl="0" w:tplc="9F08760A">
      <w:start w:val="1"/>
      <w:numFmt w:val="decimalEnclosedCircle"/>
      <w:lvlText w:val="%1"/>
      <w:lvlJc w:val="left"/>
      <w:pPr>
        <w:ind w:left="780" w:hanging="360"/>
      </w:pPr>
      <w:rPr>
        <w:rFonts w:hint="default"/>
      </w:rPr>
    </w:lvl>
    <w:lvl w:ilvl="1" w:tplc="D7069CD2">
      <w:start w:val="3"/>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45D25E63"/>
    <w:multiLevelType w:val="hybridMultilevel"/>
    <w:tmpl w:val="81F0336A"/>
    <w:lvl w:ilvl="0" w:tplc="5644D8FC">
      <w:numFmt w:val="decimal"/>
      <w:lvlText w:val="%1"/>
      <w:lvlJc w:val="left"/>
      <w:pPr>
        <w:ind w:left="360" w:hanging="360"/>
      </w:pPr>
      <w:rPr>
        <w:rFonts w:hint="eastAsia"/>
      </w:rPr>
    </w:lvl>
    <w:lvl w:ilvl="1" w:tplc="F662A53E">
      <w:start w:val="1"/>
      <w:numFmt w:val="decimalEnclosedCircle"/>
      <w:lvlText w:val="%2"/>
      <w:lvlJc w:val="left"/>
      <w:pPr>
        <w:ind w:left="501"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3535A8"/>
    <w:multiLevelType w:val="hybridMultilevel"/>
    <w:tmpl w:val="3BEC4CB4"/>
    <w:lvl w:ilvl="0" w:tplc="45D21C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71312666"/>
    <w:multiLevelType w:val="hybridMultilevel"/>
    <w:tmpl w:val="0F80FCF8"/>
    <w:lvl w:ilvl="0" w:tplc="ED243FC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A5C74EF"/>
    <w:multiLevelType w:val="hybridMultilevel"/>
    <w:tmpl w:val="FB8E409C"/>
    <w:lvl w:ilvl="0" w:tplc="7470547E">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3"/>
  </w:num>
  <w:num w:numId="3">
    <w:abstractNumId w:val="2"/>
  </w:num>
  <w:num w:numId="4">
    <w:abstractNumId w:val="6"/>
  </w:num>
  <w:num w:numId="5">
    <w:abstractNumId w:val="1"/>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63"/>
    <w:rsid w:val="000728C6"/>
    <w:rsid w:val="00087A3A"/>
    <w:rsid w:val="000B4215"/>
    <w:rsid w:val="000F49AD"/>
    <w:rsid w:val="00150F3D"/>
    <w:rsid w:val="00161B8D"/>
    <w:rsid w:val="00177331"/>
    <w:rsid w:val="001806B6"/>
    <w:rsid w:val="00196884"/>
    <w:rsid w:val="001C7157"/>
    <w:rsid w:val="001D0054"/>
    <w:rsid w:val="001D20C7"/>
    <w:rsid w:val="001F2DB3"/>
    <w:rsid w:val="0023191C"/>
    <w:rsid w:val="0024008D"/>
    <w:rsid w:val="002912C5"/>
    <w:rsid w:val="00314817"/>
    <w:rsid w:val="0033328A"/>
    <w:rsid w:val="00343263"/>
    <w:rsid w:val="00382942"/>
    <w:rsid w:val="003B1242"/>
    <w:rsid w:val="003B61A9"/>
    <w:rsid w:val="003E502E"/>
    <w:rsid w:val="00410331"/>
    <w:rsid w:val="00420017"/>
    <w:rsid w:val="004337E6"/>
    <w:rsid w:val="004379C5"/>
    <w:rsid w:val="004449C4"/>
    <w:rsid w:val="00462E86"/>
    <w:rsid w:val="00466D75"/>
    <w:rsid w:val="004715A6"/>
    <w:rsid w:val="0049056C"/>
    <w:rsid w:val="00501856"/>
    <w:rsid w:val="005404F4"/>
    <w:rsid w:val="00553600"/>
    <w:rsid w:val="00595FF9"/>
    <w:rsid w:val="005A7A56"/>
    <w:rsid w:val="005B32C6"/>
    <w:rsid w:val="005B538C"/>
    <w:rsid w:val="00617073"/>
    <w:rsid w:val="006513CF"/>
    <w:rsid w:val="006A3C3D"/>
    <w:rsid w:val="006F386C"/>
    <w:rsid w:val="00716763"/>
    <w:rsid w:val="007210AC"/>
    <w:rsid w:val="00762D47"/>
    <w:rsid w:val="00786ECD"/>
    <w:rsid w:val="007D7C3C"/>
    <w:rsid w:val="007E437C"/>
    <w:rsid w:val="00802FA1"/>
    <w:rsid w:val="008113BC"/>
    <w:rsid w:val="00830FE1"/>
    <w:rsid w:val="00886746"/>
    <w:rsid w:val="00906F0B"/>
    <w:rsid w:val="0094300F"/>
    <w:rsid w:val="009F57A5"/>
    <w:rsid w:val="00A54A9B"/>
    <w:rsid w:val="00A932FA"/>
    <w:rsid w:val="00AC6508"/>
    <w:rsid w:val="00AC7BE1"/>
    <w:rsid w:val="00B652B1"/>
    <w:rsid w:val="00BD3FE5"/>
    <w:rsid w:val="00BE1CAE"/>
    <w:rsid w:val="00C17EF7"/>
    <w:rsid w:val="00C85942"/>
    <w:rsid w:val="00D578DE"/>
    <w:rsid w:val="00D93745"/>
    <w:rsid w:val="00DB441C"/>
    <w:rsid w:val="00DD1640"/>
    <w:rsid w:val="00DD629B"/>
    <w:rsid w:val="00DE4F8F"/>
    <w:rsid w:val="00DF251E"/>
    <w:rsid w:val="00E74E15"/>
    <w:rsid w:val="00E93529"/>
    <w:rsid w:val="00EC66C0"/>
    <w:rsid w:val="00EF0D18"/>
    <w:rsid w:val="00F050C5"/>
    <w:rsid w:val="00F076E2"/>
    <w:rsid w:val="00F40F7D"/>
    <w:rsid w:val="00F921B6"/>
    <w:rsid w:val="00FA3D5B"/>
    <w:rsid w:val="00FE1E87"/>
    <w:rsid w:val="00FF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3CF"/>
    <w:pPr>
      <w:tabs>
        <w:tab w:val="center" w:pos="4252"/>
        <w:tab w:val="right" w:pos="8504"/>
      </w:tabs>
      <w:snapToGrid w:val="0"/>
    </w:pPr>
  </w:style>
  <w:style w:type="character" w:customStyle="1" w:styleId="a4">
    <w:name w:val="ヘッダー (文字)"/>
    <w:basedOn w:val="a0"/>
    <w:link w:val="a3"/>
    <w:uiPriority w:val="99"/>
    <w:rsid w:val="006513CF"/>
  </w:style>
  <w:style w:type="paragraph" w:styleId="a5">
    <w:name w:val="footer"/>
    <w:basedOn w:val="a"/>
    <w:link w:val="a6"/>
    <w:uiPriority w:val="99"/>
    <w:unhideWhenUsed/>
    <w:rsid w:val="006513CF"/>
    <w:pPr>
      <w:tabs>
        <w:tab w:val="center" w:pos="4252"/>
        <w:tab w:val="right" w:pos="8504"/>
      </w:tabs>
      <w:snapToGrid w:val="0"/>
    </w:pPr>
  </w:style>
  <w:style w:type="character" w:customStyle="1" w:styleId="a6">
    <w:name w:val="フッター (文字)"/>
    <w:basedOn w:val="a0"/>
    <w:link w:val="a5"/>
    <w:uiPriority w:val="99"/>
    <w:rsid w:val="006513CF"/>
  </w:style>
  <w:style w:type="paragraph" w:styleId="a7">
    <w:name w:val="List Paragraph"/>
    <w:basedOn w:val="a"/>
    <w:uiPriority w:val="34"/>
    <w:qFormat/>
    <w:rsid w:val="006513CF"/>
    <w:pPr>
      <w:ind w:leftChars="400" w:left="840"/>
    </w:pPr>
  </w:style>
  <w:style w:type="table" w:styleId="a8">
    <w:name w:val="Table Grid"/>
    <w:basedOn w:val="a1"/>
    <w:uiPriority w:val="59"/>
    <w:rsid w:val="0065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0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F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3CF"/>
    <w:pPr>
      <w:tabs>
        <w:tab w:val="center" w:pos="4252"/>
        <w:tab w:val="right" w:pos="8504"/>
      </w:tabs>
      <w:snapToGrid w:val="0"/>
    </w:pPr>
  </w:style>
  <w:style w:type="character" w:customStyle="1" w:styleId="a4">
    <w:name w:val="ヘッダー (文字)"/>
    <w:basedOn w:val="a0"/>
    <w:link w:val="a3"/>
    <w:uiPriority w:val="99"/>
    <w:rsid w:val="006513CF"/>
  </w:style>
  <w:style w:type="paragraph" w:styleId="a5">
    <w:name w:val="footer"/>
    <w:basedOn w:val="a"/>
    <w:link w:val="a6"/>
    <w:uiPriority w:val="99"/>
    <w:unhideWhenUsed/>
    <w:rsid w:val="006513CF"/>
    <w:pPr>
      <w:tabs>
        <w:tab w:val="center" w:pos="4252"/>
        <w:tab w:val="right" w:pos="8504"/>
      </w:tabs>
      <w:snapToGrid w:val="0"/>
    </w:pPr>
  </w:style>
  <w:style w:type="character" w:customStyle="1" w:styleId="a6">
    <w:name w:val="フッター (文字)"/>
    <w:basedOn w:val="a0"/>
    <w:link w:val="a5"/>
    <w:uiPriority w:val="99"/>
    <w:rsid w:val="006513CF"/>
  </w:style>
  <w:style w:type="paragraph" w:styleId="a7">
    <w:name w:val="List Paragraph"/>
    <w:basedOn w:val="a"/>
    <w:uiPriority w:val="34"/>
    <w:qFormat/>
    <w:rsid w:val="006513CF"/>
    <w:pPr>
      <w:ind w:leftChars="400" w:left="840"/>
    </w:pPr>
  </w:style>
  <w:style w:type="table" w:styleId="a8">
    <w:name w:val="Table Grid"/>
    <w:basedOn w:val="a1"/>
    <w:uiPriority w:val="59"/>
    <w:rsid w:val="0065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0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1453</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久留美輝晃</dc:creator>
  <cp:lastModifiedBy>三重県</cp:lastModifiedBy>
  <cp:revision>2</cp:revision>
  <cp:lastPrinted>2014-10-29T07:05:00Z</cp:lastPrinted>
  <dcterms:created xsi:type="dcterms:W3CDTF">2014-12-26T01:52:00Z</dcterms:created>
  <dcterms:modified xsi:type="dcterms:W3CDTF">2014-12-26T01:52:00Z</dcterms:modified>
</cp:coreProperties>
</file>