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E4" w:rsidRPr="00193716" w:rsidRDefault="005719E4" w:rsidP="005719E4">
      <w:pPr>
        <w:ind w:left="585" w:hangingChars="208" w:hanging="585"/>
        <w:jc w:val="center"/>
        <w:rPr>
          <w:b/>
          <w:sz w:val="28"/>
          <w:szCs w:val="28"/>
        </w:rPr>
      </w:pPr>
      <w:r w:rsidRPr="00193716">
        <w:rPr>
          <w:rFonts w:hint="eastAsia"/>
          <w:b/>
          <w:sz w:val="28"/>
          <w:szCs w:val="28"/>
        </w:rPr>
        <w:t>平成２</w:t>
      </w:r>
      <w:r>
        <w:rPr>
          <w:rFonts w:hint="eastAsia"/>
          <w:b/>
          <w:sz w:val="28"/>
          <w:szCs w:val="28"/>
        </w:rPr>
        <w:t>６年度　環境教育の</w:t>
      </w:r>
      <w:r w:rsidRPr="00193716">
        <w:rPr>
          <w:rFonts w:hint="eastAsia"/>
          <w:b/>
          <w:sz w:val="28"/>
          <w:szCs w:val="28"/>
        </w:rPr>
        <w:t>取組</w:t>
      </w:r>
      <w:r>
        <w:rPr>
          <w:rFonts w:hint="eastAsia"/>
          <w:b/>
          <w:sz w:val="28"/>
          <w:szCs w:val="28"/>
        </w:rPr>
        <w:t>例</w:t>
      </w:r>
    </w:p>
    <w:p w:rsidR="005719E4" w:rsidRDefault="005719E4" w:rsidP="005719E4">
      <w:pPr>
        <w:jc w:val="right"/>
        <w:rPr>
          <w:sz w:val="22"/>
          <w:szCs w:val="22"/>
        </w:rPr>
      </w:pPr>
      <w:r>
        <w:rPr>
          <w:rFonts w:hint="eastAsia"/>
          <w:sz w:val="22"/>
          <w:szCs w:val="22"/>
        </w:rPr>
        <w:t>三重県教育委員会</w:t>
      </w:r>
    </w:p>
    <w:p w:rsidR="005719E4" w:rsidRPr="00D4214A" w:rsidRDefault="005719E4" w:rsidP="005719E4">
      <w:pPr>
        <w:jc w:val="right"/>
        <w:rPr>
          <w:sz w:val="22"/>
          <w:szCs w:val="22"/>
        </w:rPr>
      </w:pPr>
    </w:p>
    <w:p w:rsidR="005719E4" w:rsidRDefault="005719E4" w:rsidP="005719E4">
      <w:pPr>
        <w:ind w:left="2420" w:hangingChars="1100" w:hanging="2420"/>
        <w:rPr>
          <w:sz w:val="22"/>
          <w:szCs w:val="22"/>
        </w:rPr>
      </w:pPr>
      <w:r>
        <w:rPr>
          <w:rFonts w:hint="eastAsia"/>
          <w:sz w:val="22"/>
          <w:szCs w:val="22"/>
        </w:rPr>
        <w:t>【取組例：小学校】</w:t>
      </w:r>
    </w:p>
    <w:p w:rsidR="005719E4" w:rsidRDefault="005719E4" w:rsidP="005719E4">
      <w:pPr>
        <w:ind w:left="2420" w:hangingChars="1100" w:hanging="2420"/>
        <w:rPr>
          <w:sz w:val="22"/>
          <w:szCs w:val="22"/>
        </w:rPr>
      </w:pPr>
    </w:p>
    <w:tbl>
      <w:tblPr>
        <w:tblpPr w:leftFromText="142" w:rightFromText="142" w:vertAnchor="text" w:horzAnchor="margin" w:tblpY="83"/>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7878"/>
      </w:tblGrid>
      <w:tr w:rsidR="006063F5" w:rsidTr="006063F5">
        <w:trPr>
          <w:trHeight w:val="1139"/>
        </w:trPr>
        <w:tc>
          <w:tcPr>
            <w:tcW w:w="1778" w:type="dxa"/>
            <w:tcBorders>
              <w:top w:val="single" w:sz="4" w:space="0" w:color="auto"/>
              <w:left w:val="single" w:sz="4" w:space="0" w:color="auto"/>
              <w:bottom w:val="single" w:sz="4" w:space="0" w:color="auto"/>
              <w:right w:val="single" w:sz="4" w:space="0" w:color="auto"/>
            </w:tcBorders>
            <w:vAlign w:val="center"/>
            <w:hideMark/>
          </w:tcPr>
          <w:p w:rsidR="006063F5" w:rsidRDefault="006063F5" w:rsidP="006063F5">
            <w:pPr>
              <w:jc w:val="center"/>
              <w:rPr>
                <w:sz w:val="22"/>
                <w:szCs w:val="22"/>
              </w:rPr>
            </w:pPr>
            <w:r>
              <w:rPr>
                <w:rFonts w:hint="eastAsia"/>
                <w:sz w:val="22"/>
                <w:szCs w:val="22"/>
              </w:rPr>
              <w:t>学　校　名</w:t>
            </w:r>
          </w:p>
        </w:tc>
        <w:tc>
          <w:tcPr>
            <w:tcW w:w="7878" w:type="dxa"/>
            <w:tcBorders>
              <w:top w:val="single" w:sz="4" w:space="0" w:color="auto"/>
              <w:left w:val="single" w:sz="4" w:space="0" w:color="auto"/>
              <w:bottom w:val="single" w:sz="4" w:space="0" w:color="auto"/>
              <w:right w:val="single" w:sz="4" w:space="0" w:color="auto"/>
            </w:tcBorders>
            <w:vAlign w:val="center"/>
            <w:hideMark/>
          </w:tcPr>
          <w:p w:rsidR="006063F5" w:rsidRDefault="006063F5" w:rsidP="006063F5">
            <w:pPr>
              <w:jc w:val="center"/>
              <w:rPr>
                <w:sz w:val="22"/>
                <w:szCs w:val="22"/>
              </w:rPr>
            </w:pPr>
            <w:r>
              <w:rPr>
                <w:rFonts w:hint="eastAsia"/>
                <w:sz w:val="22"/>
                <w:szCs w:val="22"/>
              </w:rPr>
              <w:t>取　　組　　内　　容</w:t>
            </w:r>
          </w:p>
        </w:tc>
      </w:tr>
      <w:tr w:rsidR="006063F5" w:rsidTr="006063F5">
        <w:trPr>
          <w:trHeight w:val="7903"/>
        </w:trPr>
        <w:tc>
          <w:tcPr>
            <w:tcW w:w="1778" w:type="dxa"/>
            <w:tcBorders>
              <w:top w:val="single" w:sz="4" w:space="0" w:color="auto"/>
              <w:left w:val="single" w:sz="4" w:space="0" w:color="auto"/>
              <w:bottom w:val="single" w:sz="4" w:space="0" w:color="auto"/>
              <w:right w:val="single" w:sz="4" w:space="0" w:color="auto"/>
            </w:tcBorders>
            <w:hideMark/>
          </w:tcPr>
          <w:p w:rsidR="006063F5" w:rsidRDefault="006063F5" w:rsidP="006063F5">
            <w:r>
              <w:rPr>
                <w:rFonts w:hint="eastAsia"/>
              </w:rPr>
              <w:t>御浜町立</w:t>
            </w:r>
          </w:p>
          <w:p w:rsidR="006063F5" w:rsidRDefault="006063F5" w:rsidP="006063F5">
            <w:r>
              <w:rPr>
                <w:rFonts w:hint="eastAsia"/>
              </w:rPr>
              <w:t>阿田和小学校</w:t>
            </w:r>
          </w:p>
        </w:tc>
        <w:tc>
          <w:tcPr>
            <w:tcW w:w="7878" w:type="dxa"/>
            <w:tcBorders>
              <w:top w:val="single" w:sz="4" w:space="0" w:color="auto"/>
              <w:left w:val="single" w:sz="4" w:space="0" w:color="auto"/>
              <w:bottom w:val="single" w:sz="4" w:space="0" w:color="auto"/>
              <w:right w:val="single" w:sz="4" w:space="0" w:color="auto"/>
            </w:tcBorders>
          </w:tcPr>
          <w:p w:rsidR="006063F5" w:rsidRDefault="006063F5" w:rsidP="006063F5">
            <w:pPr>
              <w:suppressAutoHyphens/>
              <w:kinsoku w:val="0"/>
              <w:wordWrap w:val="0"/>
              <w:overflowPunct w:val="0"/>
              <w:autoSpaceDE w:val="0"/>
              <w:autoSpaceDN w:val="0"/>
              <w:adjustRightInd w:val="0"/>
              <w:jc w:val="left"/>
              <w:textAlignment w:val="baseline"/>
              <w:rPr>
                <w:rFonts w:asciiTheme="majorEastAsia" w:eastAsiaTheme="majorEastAsia" w:hAnsiTheme="majorEastAsia"/>
                <w:b/>
                <w:kern w:val="0"/>
              </w:rPr>
            </w:pPr>
            <w:r>
              <w:rPr>
                <w:rFonts w:asciiTheme="majorEastAsia" w:eastAsiaTheme="majorEastAsia" w:hAnsiTheme="majorEastAsia" w:hint="eastAsia"/>
                <w:b/>
                <w:kern w:val="0"/>
              </w:rPr>
              <w:t>生き物の飼育・栽培・観察活動</w:t>
            </w:r>
          </w:p>
          <w:p w:rsidR="006063F5" w:rsidRDefault="006063F5" w:rsidP="006063F5">
            <w:pPr>
              <w:suppressAutoHyphens/>
              <w:kinsoku w:val="0"/>
              <w:wordWrap w:val="0"/>
              <w:overflowPunct w:val="0"/>
              <w:autoSpaceDE w:val="0"/>
              <w:autoSpaceDN w:val="0"/>
              <w:adjustRightInd w:val="0"/>
              <w:ind w:leftChars="27" w:left="65" w:firstLineChars="100" w:firstLine="240"/>
              <w:jc w:val="left"/>
              <w:textAlignment w:val="baseline"/>
              <w:rPr>
                <w:rFonts w:ascii="ＭＳ 明朝" w:hAnsi="Times New Roman"/>
                <w:kern w:val="0"/>
                <w:sz w:val="22"/>
                <w:szCs w:val="22"/>
              </w:rPr>
            </w:pPr>
            <w:r>
              <w:rPr>
                <w:rFonts w:hint="eastAsia"/>
                <w:noProof/>
              </w:rPr>
              <w:drawing>
                <wp:anchor distT="0" distB="0" distL="114300" distR="114300" simplePos="0" relativeHeight="251665408" behindDoc="0" locked="0" layoutInCell="1" allowOverlap="1" wp14:anchorId="36285751" wp14:editId="44AA7F63">
                  <wp:simplePos x="0" y="0"/>
                  <wp:positionH relativeFrom="column">
                    <wp:posOffset>16510</wp:posOffset>
                  </wp:positionH>
                  <wp:positionV relativeFrom="paragraph">
                    <wp:posOffset>2612390</wp:posOffset>
                  </wp:positionV>
                  <wp:extent cx="2275840" cy="1706880"/>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5840" cy="17068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3360" behindDoc="0" locked="0" layoutInCell="1" allowOverlap="1" wp14:anchorId="5BE5E54F" wp14:editId="1D9AFA91">
                  <wp:simplePos x="0" y="0"/>
                  <wp:positionH relativeFrom="column">
                    <wp:posOffset>3810</wp:posOffset>
                  </wp:positionH>
                  <wp:positionV relativeFrom="paragraph">
                    <wp:posOffset>488315</wp:posOffset>
                  </wp:positionV>
                  <wp:extent cx="2275840" cy="170688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840" cy="170688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Times New Roman" w:hint="eastAsia"/>
                <w:kern w:val="0"/>
                <w:sz w:val="22"/>
                <w:szCs w:val="22"/>
              </w:rPr>
              <w:t>生活科や理科の時間を利用し、身近な環境に生息する生き物（蝶の幼虫、メダカなどの水にすむ生き物等）の観察、採集、記録等を通して、自然に興味を持ち、生き物の成長や自然を大切にすることなどについて学習している。</w:t>
            </w:r>
          </w:p>
          <w:p w:rsidR="006063F5" w:rsidRDefault="006063F5" w:rsidP="006063F5">
            <w:pPr>
              <w:suppressAutoHyphens/>
              <w:kinsoku w:val="0"/>
              <w:wordWrap w:val="0"/>
              <w:overflowPunct w:val="0"/>
              <w:autoSpaceDE w:val="0"/>
              <w:autoSpaceDN w:val="0"/>
              <w:adjustRightInd w:val="0"/>
              <w:ind w:firstLineChars="100" w:firstLine="220"/>
              <w:jc w:val="left"/>
              <w:textAlignment w:val="baseline"/>
              <w:rPr>
                <w:rFonts w:ascii="ＭＳ 明朝" w:hAnsi="Times New Roman"/>
                <w:kern w:val="0"/>
                <w:sz w:val="22"/>
                <w:szCs w:val="22"/>
              </w:rPr>
            </w:pPr>
            <w:r>
              <w:rPr>
                <w:rFonts w:ascii="ＭＳ 明朝" w:hAnsi="Times New Roman" w:hint="eastAsia"/>
                <w:kern w:val="0"/>
                <w:sz w:val="22"/>
                <w:szCs w:val="22"/>
              </w:rPr>
              <w:t>学級園で野菜や花を育て、水やり等の世話や、栽培についての学習を行っている。また、肥料には、隣接する給食センターの生ゴミから作ったボカシを使用している。</w:t>
            </w:r>
          </w:p>
          <w:p w:rsidR="006063F5" w:rsidRDefault="006063F5" w:rsidP="006063F5">
            <w:pPr>
              <w:rPr>
                <w:noProof/>
              </w:rPr>
            </w:pPr>
          </w:p>
          <w:p w:rsidR="006063F5" w:rsidRDefault="006063F5" w:rsidP="006063F5">
            <w:pPr>
              <w:ind w:firstLineChars="50" w:firstLine="120"/>
              <w:rPr>
                <w:noProof/>
              </w:rPr>
            </w:pPr>
            <w:r>
              <w:rPr>
                <w:noProof/>
              </w:rPr>
              <w:drawing>
                <wp:anchor distT="0" distB="0" distL="114300" distR="114300" simplePos="0" relativeHeight="251664384" behindDoc="0" locked="0" layoutInCell="1" allowOverlap="1" wp14:anchorId="5D8B519C" wp14:editId="44C6ABB5">
                  <wp:simplePos x="0" y="0"/>
                  <wp:positionH relativeFrom="column">
                    <wp:posOffset>2493010</wp:posOffset>
                  </wp:positionH>
                  <wp:positionV relativeFrom="paragraph">
                    <wp:posOffset>326390</wp:posOffset>
                  </wp:positionV>
                  <wp:extent cx="2275840" cy="170688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840" cy="17068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t>（さつまいもを植える</w:t>
            </w:r>
            <w:r>
              <w:rPr>
                <w:noProof/>
              </w:rPr>
              <w:t>1</w:t>
            </w:r>
            <w:r>
              <w:rPr>
                <w:rFonts w:hint="eastAsia"/>
                <w:noProof/>
              </w:rPr>
              <w:t>年生）</w:t>
            </w: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50" w:firstLine="120"/>
              <w:rPr>
                <w:noProof/>
              </w:rPr>
            </w:pPr>
          </w:p>
          <w:p w:rsidR="006063F5" w:rsidRDefault="006063F5" w:rsidP="006063F5">
            <w:pPr>
              <w:ind w:firstLineChars="150" w:firstLine="360"/>
              <w:rPr>
                <w:noProof/>
              </w:rPr>
            </w:pPr>
          </w:p>
          <w:p w:rsidR="006063F5" w:rsidRDefault="006063F5" w:rsidP="006063F5">
            <w:pPr>
              <w:ind w:firstLineChars="150" w:firstLine="360"/>
              <w:rPr>
                <w:noProof/>
              </w:rPr>
            </w:pPr>
            <w:r>
              <w:rPr>
                <w:rFonts w:hint="eastAsia"/>
                <w:noProof/>
              </w:rPr>
              <w:t>（へちまを収穫する</w:t>
            </w:r>
            <w:r>
              <w:rPr>
                <w:noProof/>
              </w:rPr>
              <w:t>4</w:t>
            </w:r>
            <w:r>
              <w:rPr>
                <w:rFonts w:hint="eastAsia"/>
                <w:noProof/>
              </w:rPr>
              <w:t>年生）　　（へちまたわしを作る</w:t>
            </w:r>
            <w:r>
              <w:rPr>
                <w:noProof/>
              </w:rPr>
              <w:t>4</w:t>
            </w:r>
            <w:r>
              <w:rPr>
                <w:rFonts w:hint="eastAsia"/>
                <w:noProof/>
              </w:rPr>
              <w:t xml:space="preserve">年生）　　　</w:t>
            </w:r>
          </w:p>
          <w:p w:rsidR="006063F5" w:rsidRDefault="006063F5" w:rsidP="006063F5">
            <w:pPr>
              <w:ind w:firstLineChars="50" w:firstLine="120"/>
              <w:rPr>
                <w:noProof/>
              </w:rPr>
            </w:pPr>
          </w:p>
        </w:tc>
      </w:tr>
    </w:tbl>
    <w:p w:rsidR="006063F5" w:rsidRDefault="006063F5" w:rsidP="005719E4">
      <w:pPr>
        <w:ind w:left="2420" w:hangingChars="1100" w:hanging="2420"/>
        <w:rPr>
          <w:sz w:val="22"/>
          <w:szCs w:val="22"/>
        </w:rPr>
      </w:pPr>
    </w:p>
    <w:p w:rsidR="006063F5" w:rsidRPr="006063F5" w:rsidRDefault="006063F5" w:rsidP="006063F5">
      <w:pPr>
        <w:rPr>
          <w:sz w:val="22"/>
          <w:szCs w:val="22"/>
        </w:rPr>
      </w:pPr>
    </w:p>
    <w:p w:rsidR="006063F5" w:rsidRDefault="006063F5" w:rsidP="005719E4">
      <w:pPr>
        <w:ind w:left="2420" w:hangingChars="1100" w:hanging="2420"/>
        <w:rPr>
          <w:sz w:val="22"/>
          <w:szCs w:val="22"/>
        </w:rPr>
      </w:pPr>
    </w:p>
    <w:p w:rsidR="006063F5" w:rsidRPr="006063F5" w:rsidRDefault="006063F5" w:rsidP="005719E4">
      <w:pPr>
        <w:ind w:left="2420" w:hangingChars="1100" w:hanging="2420"/>
        <w:rPr>
          <w:sz w:val="22"/>
          <w:szCs w:val="22"/>
        </w:rPr>
      </w:pPr>
    </w:p>
    <w:p w:rsidR="005719E4" w:rsidRDefault="005719E4" w:rsidP="005719E4">
      <w:pPr>
        <w:ind w:left="2420" w:hangingChars="1100" w:hanging="2420"/>
        <w:rPr>
          <w:sz w:val="22"/>
          <w:szCs w:val="22"/>
        </w:rPr>
      </w:pPr>
    </w:p>
    <w:p w:rsidR="005719E4" w:rsidRDefault="005719E4" w:rsidP="005719E4">
      <w:pPr>
        <w:ind w:left="2420" w:hangingChars="1100" w:hanging="2420"/>
        <w:rPr>
          <w:sz w:val="22"/>
          <w:szCs w:val="22"/>
        </w:rPr>
      </w:pPr>
    </w:p>
    <w:p w:rsidR="005719E4" w:rsidRDefault="005719E4"/>
    <w:p w:rsidR="009620F7" w:rsidRDefault="009620F7"/>
    <w:tbl>
      <w:tblPr>
        <w:tblpPr w:leftFromText="142" w:rightFromText="142" w:vertAnchor="text" w:horzAnchor="margin"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654"/>
      </w:tblGrid>
      <w:tr w:rsidR="005719E4" w:rsidRPr="005719E4" w:rsidTr="00AB0065">
        <w:tc>
          <w:tcPr>
            <w:tcW w:w="1728" w:type="dxa"/>
            <w:shd w:val="clear" w:color="auto" w:fill="auto"/>
            <w:vAlign w:val="center"/>
          </w:tcPr>
          <w:p w:rsidR="005719E4" w:rsidRPr="005719E4" w:rsidRDefault="005719E4" w:rsidP="00AB0065">
            <w:pPr>
              <w:jc w:val="center"/>
              <w:rPr>
                <w:sz w:val="22"/>
                <w:szCs w:val="22"/>
              </w:rPr>
            </w:pPr>
            <w:r w:rsidRPr="005719E4">
              <w:rPr>
                <w:rFonts w:hint="eastAsia"/>
                <w:sz w:val="22"/>
                <w:szCs w:val="22"/>
              </w:rPr>
              <w:t>学　校　名</w:t>
            </w:r>
          </w:p>
        </w:tc>
        <w:tc>
          <w:tcPr>
            <w:tcW w:w="7654" w:type="dxa"/>
            <w:shd w:val="clear" w:color="auto" w:fill="auto"/>
            <w:vAlign w:val="center"/>
          </w:tcPr>
          <w:p w:rsidR="005719E4" w:rsidRPr="005719E4" w:rsidRDefault="005719E4" w:rsidP="00AB0065">
            <w:pPr>
              <w:jc w:val="center"/>
              <w:rPr>
                <w:sz w:val="22"/>
                <w:szCs w:val="22"/>
              </w:rPr>
            </w:pPr>
            <w:r w:rsidRPr="005719E4">
              <w:rPr>
                <w:rFonts w:hint="eastAsia"/>
                <w:sz w:val="22"/>
                <w:szCs w:val="22"/>
              </w:rPr>
              <w:t>取　　組　　内　　容</w:t>
            </w:r>
          </w:p>
        </w:tc>
      </w:tr>
      <w:tr w:rsidR="005719E4" w:rsidRPr="005719E4" w:rsidTr="00AB0065">
        <w:trPr>
          <w:trHeight w:val="60"/>
        </w:trPr>
        <w:tc>
          <w:tcPr>
            <w:tcW w:w="1728" w:type="dxa"/>
            <w:shd w:val="clear" w:color="auto" w:fill="auto"/>
          </w:tcPr>
          <w:p w:rsidR="005719E4" w:rsidRPr="005719E4" w:rsidRDefault="005719E4" w:rsidP="00AB0065">
            <w:r w:rsidRPr="005719E4">
              <w:rPr>
                <w:rFonts w:hint="eastAsia"/>
              </w:rPr>
              <w:t>鳥羽市立</w:t>
            </w:r>
          </w:p>
          <w:p w:rsidR="005719E4" w:rsidRPr="005719E4" w:rsidRDefault="005719E4" w:rsidP="00AB0065">
            <w:r w:rsidRPr="005719E4">
              <w:rPr>
                <w:rFonts w:hint="eastAsia"/>
              </w:rPr>
              <w:t>安楽島小学校</w:t>
            </w:r>
          </w:p>
        </w:tc>
        <w:tc>
          <w:tcPr>
            <w:tcW w:w="7654" w:type="dxa"/>
            <w:shd w:val="clear" w:color="auto" w:fill="auto"/>
          </w:tcPr>
          <w:p w:rsidR="005719E4" w:rsidRPr="005719E4" w:rsidRDefault="005719E4" w:rsidP="00AB0065">
            <w:pPr>
              <w:suppressAutoHyphens/>
              <w:wordWrap w:val="0"/>
              <w:autoSpaceDE w:val="0"/>
              <w:autoSpaceDN w:val="0"/>
              <w:adjustRightInd w:val="0"/>
              <w:ind w:left="241" w:hangingChars="100" w:hanging="241"/>
              <w:jc w:val="left"/>
              <w:textAlignment w:val="baseline"/>
              <w:rPr>
                <w:rFonts w:asciiTheme="majorEastAsia" w:eastAsiaTheme="majorEastAsia" w:hAnsiTheme="majorEastAsia" w:cs="ＭＳ 明朝"/>
                <w:b/>
                <w:color w:val="000000"/>
                <w:kern w:val="0"/>
              </w:rPr>
            </w:pPr>
            <w:r w:rsidRPr="005719E4">
              <w:rPr>
                <w:rFonts w:asciiTheme="majorEastAsia" w:eastAsiaTheme="majorEastAsia" w:hAnsiTheme="majorEastAsia" w:cs="ＭＳ 明朝" w:hint="eastAsia"/>
                <w:b/>
                <w:color w:val="000000"/>
                <w:kern w:val="0"/>
              </w:rPr>
              <w:t>アサリの養殖体験</w:t>
            </w:r>
          </w:p>
          <w:p w:rsidR="005719E4" w:rsidRPr="005719E4" w:rsidRDefault="005719E4" w:rsidP="00AB0065">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19E4">
              <w:rPr>
                <w:rFonts w:ascii="ＭＳ 明朝" w:hAnsi="ＭＳ 明朝" w:cs="ＭＳ 明朝" w:hint="eastAsia"/>
                <w:color w:val="000000"/>
                <w:kern w:val="0"/>
              </w:rPr>
              <w:t xml:space="preserve">　</w:t>
            </w:r>
            <w:r w:rsidRPr="005719E4">
              <w:rPr>
                <w:rFonts w:ascii="ＭＳ 明朝" w:hAnsi="ＭＳ 明朝" w:cs="ＭＳ 明朝" w:hint="eastAsia"/>
                <w:color w:val="000000"/>
                <w:kern w:val="0"/>
                <w:sz w:val="22"/>
                <w:szCs w:val="22"/>
              </w:rPr>
              <w:t>６年生がカキ殻を原料とする「ケアシェル」を使用したアサリの養殖体験活動を行っています。</w:t>
            </w:r>
          </w:p>
          <w:p w:rsidR="005719E4" w:rsidRPr="005719E4" w:rsidRDefault="005719E4" w:rsidP="00AB0065">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19E4">
              <w:rPr>
                <w:rFonts w:ascii="ＭＳ 明朝" w:hAnsi="ＭＳ 明朝" w:cs="ＭＳ 明朝" w:hint="eastAsia"/>
                <w:color w:val="000000"/>
                <w:kern w:val="0"/>
                <w:sz w:val="22"/>
                <w:szCs w:val="22"/>
              </w:rPr>
              <w:t xml:space="preserve">　隣接する鏡浦小学校との交流も兼ね、鏡浦小学校区内にある小白浜で、「浦村アサリ研究会」や「ケアシェル」の方の話を聞いた後、浜辺にケアシェルと砂利を入れたネットを敷きました。続いて昨年度に設置したネットの中のアサリを取り出したり、砂浜を掘ってヘドロの様子を確認したりしました。</w:t>
            </w:r>
          </w:p>
          <w:p w:rsidR="005719E4" w:rsidRPr="005719E4" w:rsidRDefault="005719E4" w:rsidP="00AB0065">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19E4">
              <w:rPr>
                <w:rFonts w:hAnsi="Times New Roman" w:hint="eastAsia"/>
                <w:noProof/>
                <w:sz w:val="21"/>
                <w:szCs w:val="21"/>
              </w:rPr>
              <w:drawing>
                <wp:anchor distT="0" distB="0" distL="114300" distR="114300" simplePos="0" relativeHeight="251659264" behindDoc="1" locked="0" layoutInCell="1" allowOverlap="1" wp14:anchorId="1A51A969" wp14:editId="49DCDA51">
                  <wp:simplePos x="0" y="0"/>
                  <wp:positionH relativeFrom="column">
                    <wp:posOffset>-21590</wp:posOffset>
                  </wp:positionH>
                  <wp:positionV relativeFrom="paragraph">
                    <wp:posOffset>24765</wp:posOffset>
                  </wp:positionV>
                  <wp:extent cx="1990725" cy="1491615"/>
                  <wp:effectExtent l="0" t="0" r="9525" b="0"/>
                  <wp:wrapThrough wrapText="bothSides">
                    <wp:wrapPolygon edited="0">
                      <wp:start x="0" y="0"/>
                      <wp:lineTo x="0" y="21241"/>
                      <wp:lineTo x="21497" y="21241"/>
                      <wp:lineTo x="21497" y="0"/>
                      <wp:lineTo x="0" y="0"/>
                    </wp:wrapPolygon>
                  </wp:wrapThrough>
                  <wp:docPr id="2" name="図 2" descr="C:\Users\msy738\Desktop\CIMG4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y738\Desktop\CIMG43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19E4">
              <w:rPr>
                <w:rFonts w:ascii="ＭＳ 明朝" w:hAnsi="ＭＳ 明朝" w:cs="ＭＳ 明朝" w:hint="eastAsia"/>
                <w:color w:val="000000"/>
                <w:kern w:val="0"/>
                <w:sz w:val="22"/>
                <w:szCs w:val="22"/>
              </w:rPr>
              <w:t xml:space="preserve">　子どもたちは、ヘドロのにおいに驚き、海の環境改善につながる「ケアシェル」やアサリそのものの重要性を感じ取っていました。また、日本中の海を良くしたいという「浦村アサリ研究会」や「ケアシェル」の方の思いに賛同する意見が多く出ていました。</w:t>
            </w:r>
          </w:p>
          <w:p w:rsidR="005719E4" w:rsidRPr="005719E4" w:rsidRDefault="005719E4" w:rsidP="00AB0065">
            <w:pPr>
              <w:suppressAutoHyphens/>
              <w:wordWrap w:val="0"/>
              <w:autoSpaceDE w:val="0"/>
              <w:autoSpaceDN w:val="0"/>
              <w:adjustRightInd w:val="0"/>
              <w:ind w:firstLineChars="100" w:firstLine="220"/>
              <w:jc w:val="left"/>
              <w:textAlignment w:val="baseline"/>
              <w:rPr>
                <w:rFonts w:ascii="ＭＳ 明朝" w:hAnsi="ＭＳ 明朝" w:cs="ＭＳ 明朝"/>
                <w:color w:val="000000"/>
                <w:kern w:val="0"/>
                <w:sz w:val="22"/>
                <w:szCs w:val="22"/>
              </w:rPr>
            </w:pPr>
            <w:r w:rsidRPr="005719E4">
              <w:rPr>
                <w:rFonts w:ascii="ＭＳ 明朝" w:hAnsi="ＭＳ 明朝" w:cs="ＭＳ 明朝" w:hint="eastAsia"/>
                <w:color w:val="000000"/>
                <w:kern w:val="0"/>
                <w:sz w:val="22"/>
                <w:szCs w:val="22"/>
              </w:rPr>
              <w:t>海の土壌改善にもつながる取組で身近な海の環境について考える場となっています。</w:t>
            </w:r>
          </w:p>
          <w:p w:rsidR="005719E4" w:rsidRPr="005719E4" w:rsidRDefault="005719E4" w:rsidP="00AB0065">
            <w:pPr>
              <w:rPr>
                <w:rFonts w:hAnsi="Times New Roman"/>
                <w:sz w:val="21"/>
                <w:szCs w:val="21"/>
              </w:rPr>
            </w:pPr>
            <w:r w:rsidRPr="005719E4">
              <w:rPr>
                <w:rFonts w:hAnsi="Times New Roman" w:hint="eastAsia"/>
                <w:sz w:val="21"/>
                <w:szCs w:val="21"/>
              </w:rPr>
              <w:t xml:space="preserve">　　</w:t>
            </w:r>
          </w:p>
        </w:tc>
      </w:tr>
    </w:tbl>
    <w:p w:rsidR="005719E4" w:rsidRDefault="005719E4"/>
    <w:p w:rsidR="009620F7" w:rsidRPr="005719E4" w:rsidRDefault="009620F7"/>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p w:rsidR="005719E4" w:rsidRDefault="005719E4"/>
    <w:tbl>
      <w:tblPr>
        <w:tblpPr w:leftFromText="142" w:rightFromText="142" w:vertAnchor="text" w:horzAnchor="margin"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654"/>
      </w:tblGrid>
      <w:tr w:rsidR="005719E4" w:rsidRPr="000E2A73" w:rsidTr="00AB0065">
        <w:tc>
          <w:tcPr>
            <w:tcW w:w="1728" w:type="dxa"/>
            <w:shd w:val="clear" w:color="auto" w:fill="auto"/>
            <w:vAlign w:val="center"/>
          </w:tcPr>
          <w:p w:rsidR="005719E4" w:rsidRPr="000E2A73" w:rsidRDefault="005719E4" w:rsidP="00AB0065">
            <w:pPr>
              <w:jc w:val="center"/>
              <w:rPr>
                <w:sz w:val="22"/>
                <w:szCs w:val="22"/>
              </w:rPr>
            </w:pPr>
            <w:r w:rsidRPr="000E2A73">
              <w:rPr>
                <w:rFonts w:hint="eastAsia"/>
                <w:sz w:val="22"/>
                <w:szCs w:val="22"/>
              </w:rPr>
              <w:t>学　校　名</w:t>
            </w:r>
          </w:p>
        </w:tc>
        <w:tc>
          <w:tcPr>
            <w:tcW w:w="7654" w:type="dxa"/>
            <w:shd w:val="clear" w:color="auto" w:fill="auto"/>
            <w:vAlign w:val="center"/>
          </w:tcPr>
          <w:p w:rsidR="005719E4" w:rsidRPr="000E2A73" w:rsidRDefault="005719E4" w:rsidP="00AB0065">
            <w:pPr>
              <w:jc w:val="center"/>
              <w:rPr>
                <w:sz w:val="22"/>
                <w:szCs w:val="22"/>
              </w:rPr>
            </w:pPr>
            <w:r w:rsidRPr="000E2A73">
              <w:rPr>
                <w:rFonts w:hint="eastAsia"/>
                <w:sz w:val="22"/>
                <w:szCs w:val="22"/>
              </w:rPr>
              <w:t>取　　組　　内　　容</w:t>
            </w:r>
          </w:p>
        </w:tc>
      </w:tr>
      <w:tr w:rsidR="005719E4" w:rsidRPr="000E2A73" w:rsidTr="00AB0065">
        <w:trPr>
          <w:trHeight w:val="5158"/>
        </w:trPr>
        <w:tc>
          <w:tcPr>
            <w:tcW w:w="1728" w:type="dxa"/>
            <w:shd w:val="clear" w:color="auto" w:fill="auto"/>
          </w:tcPr>
          <w:p w:rsidR="005719E4" w:rsidRPr="000D269F" w:rsidRDefault="005719E4" w:rsidP="00AB0065">
            <w:r w:rsidRPr="000D269F">
              <w:rPr>
                <w:rFonts w:hint="eastAsia"/>
              </w:rPr>
              <w:t>東員町立</w:t>
            </w:r>
          </w:p>
          <w:p w:rsidR="005719E4" w:rsidRPr="007A16AB" w:rsidRDefault="005719E4" w:rsidP="00AB0065">
            <w:pPr>
              <w:rPr>
                <w:sz w:val="22"/>
                <w:szCs w:val="22"/>
              </w:rPr>
            </w:pPr>
            <w:r w:rsidRPr="000D269F">
              <w:rPr>
                <w:rFonts w:hint="eastAsia"/>
              </w:rPr>
              <w:t>三和小学校</w:t>
            </w:r>
          </w:p>
        </w:tc>
        <w:tc>
          <w:tcPr>
            <w:tcW w:w="7654" w:type="dxa"/>
            <w:shd w:val="clear" w:color="auto" w:fill="auto"/>
          </w:tcPr>
          <w:p w:rsidR="005719E4" w:rsidRDefault="005719E4" w:rsidP="00AB0065">
            <w:pPr>
              <w:rPr>
                <w:rFonts w:asciiTheme="majorEastAsia" w:eastAsiaTheme="majorEastAsia" w:hAnsiTheme="majorEastAsia"/>
                <w:b/>
              </w:rPr>
            </w:pPr>
            <w:r w:rsidRPr="007A16AB">
              <w:rPr>
                <w:rFonts w:asciiTheme="majorEastAsia" w:eastAsiaTheme="majorEastAsia" w:hAnsiTheme="majorEastAsia" w:hint="eastAsia"/>
                <w:b/>
              </w:rPr>
              <w:t>エコ委員会の活動</w:t>
            </w: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◎「学校環境デーと環境を守る取組</w:t>
            </w:r>
            <w:r w:rsidRPr="007A16AB">
              <w:rPr>
                <w:rFonts w:ascii="ＭＳ 明朝" w:hAnsi="ＭＳ 明朝" w:cs="ＭＳ 明朝" w:hint="eastAsia"/>
                <w:color w:val="000000"/>
                <w:kern w:val="0"/>
                <w:sz w:val="22"/>
                <w:szCs w:val="22"/>
              </w:rPr>
              <w:t>についての発表」</w:t>
            </w:r>
          </w:p>
          <w:p w:rsidR="005719E4" w:rsidRPr="007A16AB" w:rsidRDefault="005719E4" w:rsidP="00AB0065">
            <w:pPr>
              <w:suppressAutoHyphens/>
              <w:kinsoku w:val="0"/>
              <w:wordWrap w:val="0"/>
              <w:overflowPunct w:val="0"/>
              <w:autoSpaceDE w:val="0"/>
              <w:autoSpaceDN w:val="0"/>
              <w:adjustRightInd w:val="0"/>
              <w:ind w:firstLineChars="100" w:firstLine="22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５・６年をメンバーとする委員会活動</w:t>
            </w:r>
            <w:r w:rsidRPr="007A16AB">
              <w:rPr>
                <w:rFonts w:ascii="ＭＳ 明朝" w:hAnsi="ＭＳ 明朝" w:cs="ＭＳ 明朝" w:hint="eastAsia"/>
                <w:color w:val="000000"/>
                <w:kern w:val="0"/>
                <w:sz w:val="22"/>
                <w:szCs w:val="22"/>
              </w:rPr>
              <w:t>がある。その中に「エコ委員会」があり、主に「エコキャップ・アルミ缶集め運動」と「電気の節約運動」を行っている。５月２６日の全校集会で、</w:t>
            </w:r>
            <w:r>
              <w:rPr>
                <w:rFonts w:ascii="ＭＳ 明朝" w:hAnsi="ＭＳ 明朝" w:cs="ＭＳ 明朝" w:hint="eastAsia"/>
                <w:color w:val="000000"/>
                <w:kern w:val="0"/>
                <w:sz w:val="22"/>
                <w:szCs w:val="22"/>
              </w:rPr>
              <w:t>各</w:t>
            </w:r>
            <w:r w:rsidRPr="007A16AB">
              <w:rPr>
                <w:rFonts w:ascii="ＭＳ 明朝" w:hAnsi="ＭＳ 明朝" w:cs="ＭＳ 明朝" w:hint="eastAsia"/>
                <w:color w:val="000000"/>
                <w:kern w:val="0"/>
                <w:sz w:val="22"/>
                <w:szCs w:val="22"/>
              </w:rPr>
              <w:t>委員会の活動報告があった。エコ委員会からは、次の４点について発表した。</w:t>
            </w:r>
          </w:p>
          <w:p w:rsidR="005719E4" w:rsidRPr="007A16AB" w:rsidRDefault="005719E4" w:rsidP="005719E4">
            <w:pPr>
              <w:numPr>
                <w:ilvl w:val="0"/>
                <w:numId w:val="1"/>
              </w:num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エコ委員会の取</w:t>
            </w:r>
            <w:r w:rsidR="00FB1501">
              <w:rPr>
                <w:rFonts w:ascii="ＭＳ 明朝" w:hAnsi="ＭＳ 明朝" w:cs="ＭＳ 明朝" w:hint="eastAsia"/>
                <w:color w:val="000000"/>
                <w:kern w:val="0"/>
                <w:sz w:val="22"/>
                <w:szCs w:val="22"/>
              </w:rPr>
              <w:t>組</w:t>
            </w:r>
            <w:bookmarkStart w:id="0" w:name="_GoBack"/>
            <w:bookmarkEnd w:id="0"/>
            <w:r w:rsidRPr="007A16AB">
              <w:rPr>
                <w:rFonts w:ascii="ＭＳ 明朝" w:hAnsi="ＭＳ 明朝" w:cs="ＭＳ 明朝" w:hint="eastAsia"/>
                <w:color w:val="000000"/>
                <w:kern w:val="0"/>
                <w:sz w:val="22"/>
                <w:szCs w:val="22"/>
              </w:rPr>
              <w:t xml:space="preserve">内容と目的　</w:t>
            </w:r>
          </w:p>
          <w:p w:rsidR="005719E4" w:rsidRPr="007A16AB" w:rsidRDefault="005719E4" w:rsidP="005719E4">
            <w:pPr>
              <w:numPr>
                <w:ilvl w:val="0"/>
                <w:numId w:val="1"/>
              </w:num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2"/>
                <w:szCs w:val="22"/>
              </w:rPr>
            </w:pPr>
            <w:r w:rsidRPr="007A16AB">
              <w:rPr>
                <w:rFonts w:ascii="ＭＳ 明朝" w:hAnsi="ＭＳ 明朝" w:cs="ＭＳ 明朝" w:hint="eastAsia"/>
                <w:color w:val="000000"/>
                <w:kern w:val="0"/>
                <w:sz w:val="22"/>
                <w:szCs w:val="22"/>
              </w:rPr>
              <w:t xml:space="preserve">エコキャップ運動とアルミ缶集め運動について　</w:t>
            </w:r>
          </w:p>
          <w:p w:rsidR="005719E4" w:rsidRPr="00EB1890" w:rsidRDefault="005719E4" w:rsidP="005719E4">
            <w:pPr>
              <w:numPr>
                <w:ilvl w:val="0"/>
                <w:numId w:val="1"/>
              </w:num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2"/>
                <w:szCs w:val="22"/>
              </w:rPr>
            </w:pPr>
            <w:r w:rsidRPr="00EB1890">
              <w:rPr>
                <w:rFonts w:ascii="ＭＳ 明朝" w:hAnsi="ＭＳ 明朝" w:cs="ＭＳ 明朝" w:hint="eastAsia"/>
                <w:color w:val="000000"/>
                <w:kern w:val="0"/>
                <w:sz w:val="22"/>
                <w:szCs w:val="22"/>
              </w:rPr>
              <w:t xml:space="preserve">電気代節約の取組について　</w:t>
            </w:r>
          </w:p>
          <w:p w:rsidR="005719E4" w:rsidRPr="007A16AB" w:rsidRDefault="005719E4" w:rsidP="005719E4">
            <w:pPr>
              <w:numPr>
                <w:ilvl w:val="0"/>
                <w:numId w:val="1"/>
              </w:num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2"/>
                <w:szCs w:val="22"/>
              </w:rPr>
            </w:pPr>
            <w:r>
              <w:rPr>
                <w:rFonts w:hint="eastAsia"/>
                <w:noProof/>
                <w:sz w:val="22"/>
                <w:szCs w:val="22"/>
              </w:rPr>
              <w:drawing>
                <wp:anchor distT="0" distB="0" distL="114300" distR="114300" simplePos="0" relativeHeight="251661312" behindDoc="0" locked="0" layoutInCell="1" allowOverlap="1" wp14:anchorId="36E281A3" wp14:editId="2A940B7B">
                  <wp:simplePos x="0" y="0"/>
                  <wp:positionH relativeFrom="column">
                    <wp:posOffset>1649730</wp:posOffset>
                  </wp:positionH>
                  <wp:positionV relativeFrom="paragraph">
                    <wp:posOffset>-828675</wp:posOffset>
                  </wp:positionV>
                  <wp:extent cx="3059430" cy="2295525"/>
                  <wp:effectExtent l="0" t="0" r="7620" b="9525"/>
                  <wp:wrapSquare wrapText="bothSides"/>
                  <wp:docPr id="3" name="図 3" descr="IMG_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943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cs="ＭＳ 明朝" w:hint="eastAsia"/>
                <w:color w:val="000000"/>
                <w:kern w:val="0"/>
                <w:sz w:val="22"/>
                <w:szCs w:val="22"/>
              </w:rPr>
              <w:t>運動への協力のお願い（環境を守る取組</w:t>
            </w:r>
            <w:r w:rsidRPr="007A16AB">
              <w:rPr>
                <w:rFonts w:ascii="ＭＳ 明朝" w:hAnsi="ＭＳ 明朝" w:cs="ＭＳ 明朝" w:hint="eastAsia"/>
                <w:color w:val="000000"/>
                <w:kern w:val="0"/>
                <w:sz w:val="22"/>
                <w:szCs w:val="22"/>
              </w:rPr>
              <w:t xml:space="preserve">推進）　</w:t>
            </w: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b/>
                <w:color w:val="000000"/>
                <w:kern w:val="0"/>
                <w:sz w:val="22"/>
                <w:szCs w:val="22"/>
              </w:rPr>
            </w:pP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b/>
                <w:color w:val="000000"/>
                <w:kern w:val="0"/>
                <w:sz w:val="22"/>
                <w:szCs w:val="22"/>
              </w:rPr>
            </w:pPr>
            <w:r w:rsidRPr="007A16AB">
              <w:rPr>
                <w:rFonts w:ascii="ＭＳ 明朝" w:hAnsi="ＭＳ 明朝" w:cs="ＭＳ 明朝" w:hint="eastAsia"/>
                <w:b/>
                <w:color w:val="000000"/>
                <w:kern w:val="0"/>
                <w:sz w:val="22"/>
                <w:szCs w:val="22"/>
              </w:rPr>
              <w:t>◎お昼の放送で、エコ委員会より「学校環境デー</w:t>
            </w:r>
            <w:r>
              <w:rPr>
                <w:rFonts w:ascii="ＭＳ 明朝" w:hAnsi="ＭＳ 明朝" w:cs="ＭＳ 明朝" w:hint="eastAsia"/>
                <w:b/>
                <w:color w:val="000000"/>
                <w:kern w:val="0"/>
                <w:sz w:val="22"/>
                <w:szCs w:val="22"/>
              </w:rPr>
              <w:t>」と「環境を守る取組」について話をし、全校で意識して取り組む</w:t>
            </w:r>
            <w:r w:rsidRPr="007A16AB">
              <w:rPr>
                <w:rFonts w:ascii="ＭＳ 明朝" w:hAnsi="ＭＳ 明朝" w:cs="ＭＳ 明朝" w:hint="eastAsia"/>
                <w:b/>
                <w:color w:val="000000"/>
                <w:kern w:val="0"/>
                <w:sz w:val="22"/>
                <w:szCs w:val="22"/>
              </w:rPr>
              <w:t>よう協力の依頼を行った。</w:t>
            </w: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b/>
                <w:color w:val="000000"/>
                <w:kern w:val="0"/>
                <w:sz w:val="22"/>
                <w:szCs w:val="22"/>
              </w:rPr>
            </w:pP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b/>
                <w:color w:val="000000"/>
                <w:kern w:val="0"/>
                <w:sz w:val="22"/>
                <w:szCs w:val="22"/>
              </w:rPr>
            </w:pPr>
            <w:r w:rsidRPr="007A16AB">
              <w:rPr>
                <w:rFonts w:ascii="ＭＳ 明朝" w:hAnsi="ＭＳ 明朝" w:cs="ＭＳ 明朝" w:hint="eastAsia"/>
                <w:b/>
                <w:color w:val="000000"/>
                <w:kern w:val="0"/>
                <w:sz w:val="22"/>
                <w:szCs w:val="22"/>
              </w:rPr>
              <w:t>◎エコキャップ運動・アルミ缶集め運動</w:t>
            </w:r>
          </w:p>
          <w:p w:rsidR="005719E4" w:rsidRPr="007A16AB" w:rsidRDefault="005719E4" w:rsidP="00AB0065">
            <w:pPr>
              <w:suppressAutoHyphens/>
              <w:kinsoku w:val="0"/>
              <w:wordWrap w:val="0"/>
              <w:overflowPunct w:val="0"/>
              <w:autoSpaceDE w:val="0"/>
              <w:autoSpaceDN w:val="0"/>
              <w:adjustRightInd w:val="0"/>
              <w:textAlignment w:val="baseline"/>
              <w:rPr>
                <w:rFonts w:ascii="ＭＳ 明朝" w:hAnsi="ＭＳ 明朝" w:cs="ＭＳ 明朝"/>
                <w:color w:val="000000"/>
                <w:kern w:val="0"/>
                <w:sz w:val="22"/>
                <w:szCs w:val="22"/>
              </w:rPr>
            </w:pPr>
            <w:r w:rsidRPr="007A16AB">
              <w:rPr>
                <w:rFonts w:ascii="ＭＳ 明朝" w:hAnsi="ＭＳ 明朝" w:cs="ＭＳ 明朝" w:hint="eastAsia"/>
                <w:color w:val="000000"/>
                <w:kern w:val="0"/>
                <w:sz w:val="22"/>
                <w:szCs w:val="22"/>
              </w:rPr>
              <w:t xml:space="preserve">　５・６年をメンバーとする</w:t>
            </w:r>
            <w:r>
              <w:rPr>
                <w:rFonts w:ascii="ＭＳ 明朝" w:hAnsi="ＭＳ 明朝" w:cs="ＭＳ 明朝" w:hint="eastAsia"/>
                <w:color w:val="000000"/>
                <w:kern w:val="0"/>
                <w:sz w:val="22"/>
                <w:szCs w:val="22"/>
              </w:rPr>
              <w:t>委員会活動</w:t>
            </w:r>
            <w:r w:rsidRPr="007A16AB">
              <w:rPr>
                <w:rFonts w:ascii="ＭＳ 明朝" w:hAnsi="ＭＳ 明朝" w:cs="ＭＳ 明朝" w:hint="eastAsia"/>
                <w:color w:val="000000"/>
                <w:kern w:val="0"/>
                <w:sz w:val="22"/>
                <w:szCs w:val="22"/>
              </w:rPr>
              <w:t>がある。その中に「エコ委員会」があり、主に「エコキャップ・アルミ缶集め運動」を行っている。「なぜ、ペットボトルやアルミ缶の回収をするのか」など、全校に運動のねらいを知らせ、協力のお願いをしたり、ポスター掲示をしたりして、運動を展開している。具体的には、学校の２カ所の昇降口に、回収箱を設置し、ペットボトルのキャップを</w:t>
            </w:r>
            <w:r>
              <w:rPr>
                <w:rFonts w:ascii="ＭＳ 明朝" w:hAnsi="ＭＳ 明朝" w:cs="ＭＳ 明朝" w:hint="eastAsia"/>
                <w:color w:val="000000"/>
                <w:kern w:val="0"/>
                <w:sz w:val="22"/>
                <w:szCs w:val="22"/>
              </w:rPr>
              <w:t>集めている。回収したキャップを近くの専門の業者に引き取ってもらい、それを</w:t>
            </w:r>
            <w:r w:rsidRPr="007A16AB">
              <w:rPr>
                <w:rFonts w:ascii="ＭＳ 明朝" w:hAnsi="ＭＳ 明朝" w:cs="ＭＳ 明朝" w:hint="eastAsia"/>
                <w:color w:val="000000"/>
                <w:kern w:val="0"/>
                <w:sz w:val="22"/>
                <w:szCs w:val="22"/>
              </w:rPr>
              <w:t>換金し、医療施設の物資不足で困っている子どもたちに役立て</w:t>
            </w:r>
            <w:r>
              <w:rPr>
                <w:rFonts w:ascii="ＭＳ 明朝" w:hAnsi="ＭＳ 明朝" w:cs="ＭＳ 明朝" w:hint="eastAsia"/>
                <w:color w:val="000000"/>
                <w:kern w:val="0"/>
                <w:sz w:val="22"/>
                <w:szCs w:val="22"/>
              </w:rPr>
              <w:t>ている。</w:t>
            </w:r>
          </w:p>
          <w:p w:rsidR="005719E4" w:rsidRPr="00EB1890" w:rsidRDefault="005719E4" w:rsidP="00AB0065">
            <w:pPr>
              <w:rPr>
                <w:rFonts w:asciiTheme="minorEastAsia" w:eastAsiaTheme="minorEastAsia" w:hAnsiTheme="minorEastAsia"/>
                <w:sz w:val="22"/>
                <w:szCs w:val="22"/>
              </w:rPr>
            </w:pPr>
          </w:p>
        </w:tc>
      </w:tr>
    </w:tbl>
    <w:p w:rsidR="005719E4" w:rsidRPr="005719E4" w:rsidRDefault="005719E4"/>
    <w:sectPr w:rsidR="005719E4" w:rsidRPr="005719E4" w:rsidSect="00313BD8">
      <w:type w:val="continuous"/>
      <w:pgSz w:w="11906" w:h="16838"/>
      <w:pgMar w:top="1134" w:right="1134" w:bottom="1701" w:left="1134" w:header="720" w:footer="720" w:gutter="0"/>
      <w:cols w:space="425"/>
      <w:noEndnote/>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704D"/>
    <w:multiLevelType w:val="hybridMultilevel"/>
    <w:tmpl w:val="86748EFC"/>
    <w:lvl w:ilvl="0" w:tplc="6DCC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25"/>
    <w:rsid w:val="00313BD8"/>
    <w:rsid w:val="00366525"/>
    <w:rsid w:val="005719E4"/>
    <w:rsid w:val="006063F5"/>
    <w:rsid w:val="009620F7"/>
    <w:rsid w:val="00D62479"/>
    <w:rsid w:val="00FB1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E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6659-A26E-442E-8874-B89ED2E7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198</Words>
  <Characters>1131</Characters>
  <Application>Microsoft Office Word</Application>
  <DocSecurity>0</DocSecurity>
  <Lines>9</Lines>
  <Paragraphs>2</Paragraphs>
  <ScaleCrop>false</ScaleCrop>
  <Company>mieken</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5</cp:revision>
  <dcterms:created xsi:type="dcterms:W3CDTF">2015-09-07T01:22:00Z</dcterms:created>
  <dcterms:modified xsi:type="dcterms:W3CDTF">2015-09-14T23:33:00Z</dcterms:modified>
</cp:coreProperties>
</file>